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972" w:rsidRPr="00411439" w:rsidRDefault="008D3FBE" w:rsidP="00FE6972">
      <w:pPr>
        <w:spacing w:before="120" w:line="240" w:lineRule="auto"/>
        <w:jc w:val="center"/>
        <w:rPr>
          <w:rFonts w:ascii="Times New Roman" w:hAnsi="Times New Roman" w:cs="Times New Roman"/>
          <w:b/>
          <w:sz w:val="24"/>
          <w:szCs w:val="24"/>
        </w:rPr>
      </w:pPr>
      <w:r w:rsidRPr="00411439">
        <w:rPr>
          <w:rFonts w:ascii="Times New Roman" w:hAnsi="Times New Roman" w:cs="Times New Roman"/>
          <w:b/>
          <w:sz w:val="24"/>
          <w:szCs w:val="24"/>
        </w:rPr>
        <w:t xml:space="preserve">DRY MATTER YIELD, MINERAL CONTENTS, ANTINUTRIENTS AND PROXIMATE COMPOSITION OF </w:t>
      </w:r>
      <w:proofErr w:type="spellStart"/>
      <w:r w:rsidR="00FE6972" w:rsidRPr="00411439">
        <w:rPr>
          <w:rFonts w:ascii="Times New Roman" w:hAnsi="Times New Roman" w:cs="Times New Roman"/>
          <w:b/>
          <w:i/>
          <w:sz w:val="24"/>
          <w:szCs w:val="24"/>
        </w:rPr>
        <w:t>Pennisetum</w:t>
      </w:r>
      <w:proofErr w:type="spellEnd"/>
      <w:r w:rsidR="00FE6972" w:rsidRPr="00411439">
        <w:rPr>
          <w:rFonts w:ascii="Times New Roman" w:hAnsi="Times New Roman" w:cs="Times New Roman"/>
          <w:b/>
          <w:i/>
          <w:sz w:val="24"/>
          <w:szCs w:val="24"/>
        </w:rPr>
        <w:t xml:space="preserve"> purpureum</w:t>
      </w:r>
      <w:r w:rsidR="00FE6972" w:rsidRPr="00411439">
        <w:rPr>
          <w:rFonts w:ascii="Times New Roman" w:hAnsi="Times New Roman" w:cs="Times New Roman"/>
          <w:b/>
          <w:sz w:val="24"/>
          <w:szCs w:val="24"/>
        </w:rPr>
        <w:t xml:space="preserve"> </w:t>
      </w:r>
      <w:r w:rsidRPr="00411439">
        <w:rPr>
          <w:rFonts w:ascii="Times New Roman" w:hAnsi="Times New Roman" w:cs="Times New Roman"/>
          <w:b/>
          <w:sz w:val="24"/>
          <w:szCs w:val="24"/>
        </w:rPr>
        <w:t xml:space="preserve">And </w:t>
      </w:r>
      <w:proofErr w:type="spellStart"/>
      <w:r w:rsidR="00FE6972" w:rsidRPr="00411439">
        <w:rPr>
          <w:rFonts w:ascii="Times New Roman" w:hAnsi="Times New Roman" w:cs="Times New Roman"/>
          <w:b/>
          <w:i/>
          <w:sz w:val="24"/>
          <w:szCs w:val="24"/>
        </w:rPr>
        <w:t>Calopogonium</w:t>
      </w:r>
      <w:proofErr w:type="spellEnd"/>
      <w:r w:rsidR="00FE6972" w:rsidRPr="00411439">
        <w:rPr>
          <w:rFonts w:ascii="Times New Roman" w:hAnsi="Times New Roman" w:cs="Times New Roman"/>
          <w:b/>
          <w:i/>
          <w:sz w:val="24"/>
          <w:szCs w:val="24"/>
        </w:rPr>
        <w:t xml:space="preserve"> </w:t>
      </w:r>
      <w:proofErr w:type="spellStart"/>
      <w:r w:rsidR="00FE6972" w:rsidRPr="00411439">
        <w:rPr>
          <w:rFonts w:ascii="Times New Roman" w:hAnsi="Times New Roman" w:cs="Times New Roman"/>
          <w:b/>
          <w:i/>
          <w:sz w:val="24"/>
          <w:szCs w:val="24"/>
        </w:rPr>
        <w:t>mucunoides</w:t>
      </w:r>
      <w:proofErr w:type="spellEnd"/>
      <w:r w:rsidR="00FE6972" w:rsidRPr="00411439">
        <w:rPr>
          <w:rFonts w:ascii="Times New Roman" w:hAnsi="Times New Roman" w:cs="Times New Roman"/>
          <w:b/>
          <w:sz w:val="24"/>
          <w:szCs w:val="24"/>
        </w:rPr>
        <w:t xml:space="preserve"> </w:t>
      </w:r>
      <w:r w:rsidRPr="00411439">
        <w:rPr>
          <w:rFonts w:ascii="Times New Roman" w:hAnsi="Times New Roman" w:cs="Times New Roman"/>
          <w:b/>
          <w:sz w:val="24"/>
          <w:szCs w:val="24"/>
        </w:rPr>
        <w:t>IN THE HUMID TROPICS</w:t>
      </w:r>
    </w:p>
    <w:p w:rsidR="00FE6972" w:rsidRPr="00411439" w:rsidRDefault="00FE6972" w:rsidP="00FE6972">
      <w:pPr>
        <w:spacing w:before="120" w:after="0" w:line="240" w:lineRule="auto"/>
        <w:jc w:val="center"/>
        <w:rPr>
          <w:rFonts w:ascii="Times New Roman" w:hAnsi="Times New Roman" w:cs="Times New Roman"/>
          <w:b/>
          <w:sz w:val="24"/>
          <w:szCs w:val="24"/>
        </w:rPr>
      </w:pPr>
      <w:r w:rsidRPr="00411439">
        <w:rPr>
          <w:rFonts w:ascii="Times New Roman" w:hAnsi="Times New Roman" w:cs="Times New Roman"/>
          <w:b/>
          <w:sz w:val="24"/>
          <w:szCs w:val="24"/>
        </w:rPr>
        <w:t xml:space="preserve">A. I. </w:t>
      </w:r>
      <w:proofErr w:type="spellStart"/>
      <w:r w:rsidRPr="00411439">
        <w:rPr>
          <w:rFonts w:ascii="Times New Roman" w:hAnsi="Times New Roman" w:cs="Times New Roman"/>
          <w:b/>
          <w:sz w:val="24"/>
          <w:szCs w:val="24"/>
        </w:rPr>
        <w:t>Ebe</w:t>
      </w:r>
      <w:proofErr w:type="spellEnd"/>
      <w:r w:rsidRPr="00411439">
        <w:rPr>
          <w:rFonts w:ascii="Times New Roman" w:hAnsi="Times New Roman" w:cs="Times New Roman"/>
          <w:b/>
          <w:sz w:val="24"/>
          <w:szCs w:val="24"/>
        </w:rPr>
        <w:t xml:space="preserve">, O. J. </w:t>
      </w:r>
      <w:proofErr w:type="spellStart"/>
      <w:r w:rsidRPr="00411439">
        <w:rPr>
          <w:rFonts w:ascii="Times New Roman" w:hAnsi="Times New Roman" w:cs="Times New Roman"/>
          <w:b/>
          <w:sz w:val="24"/>
          <w:szCs w:val="24"/>
        </w:rPr>
        <w:t>Ifut</w:t>
      </w:r>
      <w:proofErr w:type="spellEnd"/>
      <w:r w:rsidRPr="00411439">
        <w:rPr>
          <w:rFonts w:ascii="Times New Roman" w:hAnsi="Times New Roman" w:cs="Times New Roman"/>
          <w:b/>
          <w:sz w:val="24"/>
          <w:szCs w:val="24"/>
        </w:rPr>
        <w:t xml:space="preserve">, E. F. </w:t>
      </w:r>
      <w:proofErr w:type="spellStart"/>
      <w:r w:rsidRPr="00411439">
        <w:rPr>
          <w:rFonts w:ascii="Times New Roman" w:hAnsi="Times New Roman" w:cs="Times New Roman"/>
          <w:b/>
          <w:sz w:val="24"/>
          <w:szCs w:val="24"/>
        </w:rPr>
        <w:t>Istifanus</w:t>
      </w:r>
      <w:proofErr w:type="spellEnd"/>
      <w:r w:rsidRPr="00411439">
        <w:rPr>
          <w:rFonts w:ascii="Times New Roman" w:hAnsi="Times New Roman" w:cs="Times New Roman"/>
          <w:b/>
          <w:sz w:val="24"/>
          <w:szCs w:val="24"/>
        </w:rPr>
        <w:t xml:space="preserve">, U. A. </w:t>
      </w:r>
      <w:r w:rsidR="008D3FBE" w:rsidRPr="00411439">
        <w:rPr>
          <w:rFonts w:ascii="Times New Roman" w:hAnsi="Times New Roman" w:cs="Times New Roman"/>
          <w:b/>
          <w:sz w:val="24"/>
          <w:szCs w:val="24"/>
        </w:rPr>
        <w:t>Inyang,</w:t>
      </w:r>
      <w:r w:rsidRPr="00411439">
        <w:rPr>
          <w:rFonts w:ascii="Times New Roman" w:hAnsi="Times New Roman" w:cs="Times New Roman"/>
          <w:b/>
          <w:sz w:val="24"/>
          <w:szCs w:val="24"/>
        </w:rPr>
        <w:t xml:space="preserve"> E. E. </w:t>
      </w:r>
      <w:r w:rsidR="008D3FBE" w:rsidRPr="00411439">
        <w:rPr>
          <w:rFonts w:ascii="Times New Roman" w:hAnsi="Times New Roman" w:cs="Times New Roman"/>
          <w:b/>
          <w:sz w:val="24"/>
          <w:szCs w:val="24"/>
        </w:rPr>
        <w:t>Tom, M.</w:t>
      </w:r>
      <w:r w:rsidRPr="00411439">
        <w:rPr>
          <w:rFonts w:ascii="Times New Roman" w:hAnsi="Times New Roman" w:cs="Times New Roman"/>
          <w:b/>
          <w:sz w:val="24"/>
          <w:szCs w:val="24"/>
        </w:rPr>
        <w:t xml:space="preserve"> C. </w:t>
      </w:r>
      <w:proofErr w:type="spellStart"/>
      <w:r w:rsidRPr="00411439">
        <w:rPr>
          <w:rFonts w:ascii="Times New Roman" w:hAnsi="Times New Roman" w:cs="Times New Roman"/>
          <w:b/>
          <w:sz w:val="24"/>
          <w:szCs w:val="24"/>
        </w:rPr>
        <w:t>Odoh</w:t>
      </w:r>
      <w:proofErr w:type="spellEnd"/>
      <w:r w:rsidRPr="00411439">
        <w:rPr>
          <w:rFonts w:ascii="Times New Roman" w:hAnsi="Times New Roman" w:cs="Times New Roman"/>
          <w:b/>
          <w:sz w:val="24"/>
          <w:szCs w:val="24"/>
        </w:rPr>
        <w:t xml:space="preserve">, </w:t>
      </w:r>
    </w:p>
    <w:p w:rsidR="00FE6972" w:rsidRPr="00411439" w:rsidRDefault="00FE6972" w:rsidP="00FE6972">
      <w:pPr>
        <w:spacing w:before="120" w:after="0" w:line="240" w:lineRule="auto"/>
        <w:jc w:val="center"/>
        <w:rPr>
          <w:rFonts w:ascii="Times New Roman" w:hAnsi="Times New Roman" w:cs="Times New Roman"/>
          <w:sz w:val="24"/>
          <w:szCs w:val="24"/>
        </w:rPr>
      </w:pPr>
      <w:r w:rsidRPr="00411439">
        <w:rPr>
          <w:rFonts w:ascii="Times New Roman" w:hAnsi="Times New Roman" w:cs="Times New Roman"/>
          <w:sz w:val="24"/>
          <w:szCs w:val="24"/>
        </w:rPr>
        <w:t xml:space="preserve">University of </w:t>
      </w:r>
      <w:proofErr w:type="spellStart"/>
      <w:r w:rsidRPr="00411439">
        <w:rPr>
          <w:rFonts w:ascii="Times New Roman" w:hAnsi="Times New Roman" w:cs="Times New Roman"/>
          <w:sz w:val="24"/>
          <w:szCs w:val="24"/>
        </w:rPr>
        <w:t>Uyo</w:t>
      </w:r>
      <w:proofErr w:type="spellEnd"/>
      <w:r w:rsidRPr="00411439">
        <w:rPr>
          <w:rFonts w:ascii="Times New Roman" w:hAnsi="Times New Roman" w:cs="Times New Roman"/>
          <w:sz w:val="24"/>
          <w:szCs w:val="24"/>
        </w:rPr>
        <w:t xml:space="preserve">, </w:t>
      </w:r>
      <w:proofErr w:type="spellStart"/>
      <w:r w:rsidRPr="00411439">
        <w:rPr>
          <w:rFonts w:ascii="Times New Roman" w:hAnsi="Times New Roman" w:cs="Times New Roman"/>
          <w:sz w:val="24"/>
          <w:szCs w:val="24"/>
        </w:rPr>
        <w:t>Uyo</w:t>
      </w:r>
      <w:proofErr w:type="spellEnd"/>
      <w:r w:rsidRPr="00411439">
        <w:rPr>
          <w:rFonts w:ascii="Times New Roman" w:hAnsi="Times New Roman" w:cs="Times New Roman"/>
          <w:sz w:val="24"/>
          <w:szCs w:val="24"/>
        </w:rPr>
        <w:t xml:space="preserve">, </w:t>
      </w:r>
      <w:proofErr w:type="spellStart"/>
      <w:r w:rsidRPr="00411439">
        <w:rPr>
          <w:rFonts w:ascii="Times New Roman" w:hAnsi="Times New Roman" w:cs="Times New Roman"/>
          <w:sz w:val="24"/>
          <w:szCs w:val="24"/>
        </w:rPr>
        <w:t>Akwa</w:t>
      </w:r>
      <w:proofErr w:type="spellEnd"/>
      <w:r w:rsidRPr="00411439">
        <w:rPr>
          <w:rFonts w:ascii="Times New Roman" w:hAnsi="Times New Roman" w:cs="Times New Roman"/>
          <w:sz w:val="24"/>
          <w:szCs w:val="24"/>
        </w:rPr>
        <w:t xml:space="preserve"> Ibom State</w:t>
      </w:r>
    </w:p>
    <w:p w:rsidR="00FE6972" w:rsidRPr="00411439" w:rsidRDefault="00FE6972" w:rsidP="00FE6972">
      <w:pPr>
        <w:spacing w:before="120" w:after="0" w:line="240" w:lineRule="auto"/>
        <w:jc w:val="center"/>
        <w:rPr>
          <w:rFonts w:ascii="Times New Roman" w:hAnsi="Times New Roman" w:cs="Times New Roman"/>
          <w:sz w:val="24"/>
          <w:szCs w:val="24"/>
        </w:rPr>
      </w:pPr>
      <w:r w:rsidRPr="00411439">
        <w:rPr>
          <w:rFonts w:ascii="Times New Roman" w:hAnsi="Times New Roman" w:cs="Times New Roman"/>
          <w:sz w:val="24"/>
          <w:szCs w:val="24"/>
        </w:rPr>
        <w:t xml:space="preserve">Corresponding author: </w:t>
      </w:r>
      <w:hyperlink r:id="rId7" w:history="1">
        <w:r w:rsidRPr="00411439">
          <w:rPr>
            <w:rStyle w:val="Hyperlink"/>
            <w:rFonts w:ascii="Times New Roman" w:hAnsi="Times New Roman" w:cs="Times New Roman"/>
            <w:sz w:val="24"/>
            <w:szCs w:val="24"/>
          </w:rPr>
          <w:t>ebeisaac82@gmail.com</w:t>
        </w:r>
      </w:hyperlink>
      <w:r w:rsidRPr="00411439">
        <w:rPr>
          <w:rFonts w:ascii="Times New Roman" w:hAnsi="Times New Roman" w:cs="Times New Roman"/>
          <w:sz w:val="24"/>
          <w:szCs w:val="24"/>
        </w:rPr>
        <w:t xml:space="preserve">, </w:t>
      </w:r>
    </w:p>
    <w:p w:rsidR="00FE6972" w:rsidRPr="00411439" w:rsidRDefault="008D3FBE" w:rsidP="00FE6972">
      <w:pPr>
        <w:spacing w:before="120" w:after="0" w:line="240" w:lineRule="auto"/>
        <w:jc w:val="center"/>
        <w:rPr>
          <w:rFonts w:ascii="Times New Roman" w:hAnsi="Times New Roman" w:cs="Times New Roman"/>
          <w:b/>
          <w:sz w:val="24"/>
          <w:szCs w:val="24"/>
        </w:rPr>
      </w:pPr>
      <w:r w:rsidRPr="00411439">
        <w:rPr>
          <w:rFonts w:ascii="Times New Roman" w:hAnsi="Times New Roman" w:cs="Times New Roman"/>
          <w:b/>
          <w:sz w:val="24"/>
          <w:szCs w:val="24"/>
        </w:rPr>
        <w:t>ABSTRACT</w:t>
      </w:r>
    </w:p>
    <w:p w:rsidR="00FE6972" w:rsidRDefault="00FE6972" w:rsidP="00A00967">
      <w:pPr>
        <w:spacing w:before="120" w:line="240" w:lineRule="auto"/>
        <w:jc w:val="both"/>
        <w:rPr>
          <w:rFonts w:ascii="Times New Roman" w:hAnsi="Times New Roman" w:cs="Times New Roman"/>
          <w:i/>
          <w:sz w:val="24"/>
          <w:szCs w:val="24"/>
        </w:rPr>
      </w:pPr>
      <w:r w:rsidRPr="00411439">
        <w:rPr>
          <w:rFonts w:ascii="Times New Roman" w:eastAsia="Times New Roman" w:hAnsi="Times New Roman" w:cs="Times New Roman"/>
          <w:i/>
          <w:sz w:val="24"/>
          <w:szCs w:val="24"/>
        </w:rPr>
        <w:t xml:space="preserve">The aim of this study was to evaluate the </w:t>
      </w:r>
      <w:r w:rsidRPr="00411439">
        <w:rPr>
          <w:rFonts w:ascii="Times New Roman" w:hAnsi="Times New Roman" w:cs="Times New Roman"/>
          <w:i/>
          <w:sz w:val="24"/>
          <w:szCs w:val="24"/>
        </w:rPr>
        <w:t xml:space="preserve">dry matter yield, mineral contents, antinutrients and proximate composition of cultivated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and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in the humid tropics. A total </w:t>
      </w:r>
      <w:r w:rsidR="00411439">
        <w:rPr>
          <w:rFonts w:ascii="Times New Roman" w:hAnsi="Times New Roman" w:cs="Times New Roman"/>
          <w:i/>
          <w:sz w:val="24"/>
          <w:szCs w:val="24"/>
        </w:rPr>
        <w:t xml:space="preserve">of </w:t>
      </w:r>
      <w:r w:rsidRPr="00411439">
        <w:rPr>
          <w:rFonts w:ascii="Times New Roman" w:hAnsi="Times New Roman" w:cs="Times New Roman"/>
          <w:i/>
          <w:sz w:val="24"/>
          <w:szCs w:val="24"/>
        </w:rPr>
        <w:t>6000 cm</w:t>
      </w:r>
      <w:r w:rsidRPr="00411439">
        <w:rPr>
          <w:rFonts w:ascii="Times New Roman" w:hAnsi="Times New Roman" w:cs="Times New Roman"/>
          <w:i/>
          <w:sz w:val="24"/>
          <w:szCs w:val="24"/>
          <w:vertAlign w:val="superscript"/>
        </w:rPr>
        <w:t>2</w:t>
      </w:r>
      <w:r w:rsidRPr="00411439">
        <w:rPr>
          <w:rFonts w:ascii="Times New Roman" w:hAnsi="Times New Roman" w:cs="Times New Roman"/>
          <w:i/>
          <w:sz w:val="24"/>
          <w:szCs w:val="24"/>
        </w:rPr>
        <w:t xml:space="preserve"> land area was ploughed and </w:t>
      </w:r>
      <w:r w:rsidR="00411439">
        <w:rPr>
          <w:rFonts w:ascii="Times New Roman" w:hAnsi="Times New Roman" w:cs="Times New Roman"/>
          <w:i/>
          <w:sz w:val="24"/>
          <w:szCs w:val="24"/>
        </w:rPr>
        <w:t>demarcated into eighteen plots with 3 treatments and 6 replicates</w:t>
      </w:r>
      <w:r w:rsidRPr="00411439">
        <w:rPr>
          <w:rFonts w:ascii="Times New Roman" w:hAnsi="Times New Roman" w:cs="Times New Roman"/>
          <w:i/>
          <w:sz w:val="24"/>
          <w:szCs w:val="24"/>
        </w:rPr>
        <w:t>, each 300 x 270 cm</w:t>
      </w:r>
      <w:r w:rsidRPr="00411439">
        <w:rPr>
          <w:rFonts w:ascii="Times New Roman" w:hAnsi="Times New Roman" w:cs="Times New Roman"/>
          <w:i/>
          <w:sz w:val="24"/>
          <w:szCs w:val="24"/>
          <w:vertAlign w:val="superscript"/>
        </w:rPr>
        <w:t>2</w:t>
      </w:r>
      <w:r w:rsidRPr="00411439">
        <w:rPr>
          <w:rFonts w:ascii="Times New Roman" w:hAnsi="Times New Roman" w:cs="Times New Roman"/>
          <w:i/>
          <w:sz w:val="24"/>
          <w:szCs w:val="24"/>
        </w:rPr>
        <w:t xml:space="preserve"> in a Randomized Complete Block Design (RBCD).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and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b/>
          <w:i/>
          <w:sz w:val="24"/>
          <w:szCs w:val="24"/>
        </w:rPr>
        <w:t xml:space="preserve"> </w:t>
      </w:r>
      <w:r w:rsidRPr="00411439">
        <w:rPr>
          <w:rFonts w:ascii="Times New Roman" w:hAnsi="Times New Roman" w:cs="Times New Roman"/>
          <w:i/>
          <w:sz w:val="24"/>
          <w:szCs w:val="24"/>
        </w:rPr>
        <w:t xml:space="preserve">were obtained from the University of </w:t>
      </w:r>
      <w:proofErr w:type="spellStart"/>
      <w:r w:rsidRPr="00411439">
        <w:rPr>
          <w:rFonts w:ascii="Times New Roman" w:hAnsi="Times New Roman" w:cs="Times New Roman"/>
          <w:i/>
          <w:sz w:val="24"/>
          <w:szCs w:val="24"/>
        </w:rPr>
        <w:t>Uyo</w:t>
      </w:r>
      <w:proofErr w:type="spellEnd"/>
      <w:r w:rsidRPr="00411439">
        <w:rPr>
          <w:rFonts w:ascii="Times New Roman" w:hAnsi="Times New Roman" w:cs="Times New Roman"/>
          <w:i/>
          <w:sz w:val="24"/>
          <w:szCs w:val="24"/>
        </w:rPr>
        <w:t xml:space="preserve"> Teaching and Experimental Farm, Use </w:t>
      </w:r>
      <w:proofErr w:type="spellStart"/>
      <w:r w:rsidRPr="00411439">
        <w:rPr>
          <w:rFonts w:ascii="Times New Roman" w:hAnsi="Times New Roman" w:cs="Times New Roman"/>
          <w:i/>
          <w:sz w:val="24"/>
          <w:szCs w:val="24"/>
        </w:rPr>
        <w:t>Offot</w:t>
      </w:r>
      <w:proofErr w:type="spellEnd"/>
      <w:r w:rsidRPr="00411439">
        <w:rPr>
          <w:rFonts w:ascii="Times New Roman" w:hAnsi="Times New Roman" w:cs="Times New Roman"/>
          <w:i/>
          <w:sz w:val="24"/>
          <w:szCs w:val="24"/>
        </w:rPr>
        <w:t>. The plants were treated against ants, termites, stem borers and other insects and planted manually at a spacing of 50 × 40</w:t>
      </w:r>
      <w:r w:rsidR="00411439">
        <w:rPr>
          <w:rFonts w:ascii="Times New Roman" w:hAnsi="Times New Roman" w:cs="Times New Roman"/>
          <w:i/>
          <w:sz w:val="24"/>
          <w:szCs w:val="24"/>
        </w:rPr>
        <w:t xml:space="preserve"> </w:t>
      </w:r>
      <w:r w:rsidRPr="00411439">
        <w:rPr>
          <w:rFonts w:ascii="Times New Roman" w:hAnsi="Times New Roman" w:cs="Times New Roman"/>
          <w:i/>
          <w:sz w:val="24"/>
          <w:szCs w:val="24"/>
        </w:rPr>
        <w:t>cm and 30×20</w:t>
      </w:r>
      <w:r w:rsidR="00411439">
        <w:rPr>
          <w:rFonts w:ascii="Times New Roman" w:hAnsi="Times New Roman" w:cs="Times New Roman"/>
          <w:i/>
          <w:sz w:val="24"/>
          <w:szCs w:val="24"/>
        </w:rPr>
        <w:t xml:space="preserve"> </w:t>
      </w:r>
      <w:r w:rsidRPr="00411439">
        <w:rPr>
          <w:rFonts w:ascii="Times New Roman" w:hAnsi="Times New Roman" w:cs="Times New Roman"/>
          <w:i/>
          <w:sz w:val="24"/>
          <w:szCs w:val="24"/>
        </w:rPr>
        <w:t>cm using cuttings with four nodes and each plot had eighty (80) stands</w:t>
      </w:r>
      <w:r w:rsidR="00450C54">
        <w:rPr>
          <w:rFonts w:ascii="Times New Roman" w:hAnsi="Times New Roman" w:cs="Times New Roman"/>
          <w:i/>
          <w:sz w:val="24"/>
          <w:szCs w:val="24"/>
        </w:rPr>
        <w:t xml:space="preserve"> respectively</w:t>
      </w:r>
      <w:r w:rsidRPr="00411439">
        <w:rPr>
          <w:rFonts w:ascii="Times New Roman" w:hAnsi="Times New Roman" w:cs="Times New Roman"/>
          <w:i/>
          <w:sz w:val="24"/>
          <w:szCs w:val="24"/>
        </w:rPr>
        <w:t xml:space="preserve">. Samples were harvested at intervals of two weeks (week 8, 10 and 12) after sprouting for chemical analysis. Data collected were subjected to analysis of variance using the General linear model procedure of SAS (2001). The study revealed that time of harvest </w:t>
      </w:r>
      <w:r w:rsidR="00450C54">
        <w:rPr>
          <w:rFonts w:ascii="Times New Roman" w:hAnsi="Times New Roman" w:cs="Times New Roman"/>
          <w:sz w:val="24"/>
          <w:szCs w:val="24"/>
        </w:rPr>
        <w:t>after sprouting</w:t>
      </w:r>
      <w:r w:rsidRPr="00411439">
        <w:rPr>
          <w:rFonts w:ascii="Times New Roman" w:hAnsi="Times New Roman" w:cs="Times New Roman"/>
          <w:i/>
          <w:sz w:val="24"/>
          <w:szCs w:val="24"/>
        </w:rPr>
        <w:t xml:space="preserve"> significantly influence (</w:t>
      </w:r>
      <w:r w:rsidR="00A00967" w:rsidRPr="00411439">
        <w:rPr>
          <w:rFonts w:ascii="Times New Roman" w:hAnsi="Times New Roman" w:cs="Times New Roman"/>
          <w:i/>
          <w:sz w:val="24"/>
          <w:szCs w:val="24"/>
        </w:rPr>
        <w:t>P</w:t>
      </w:r>
      <w:r w:rsidRPr="00411439">
        <w:rPr>
          <w:rFonts w:ascii="Times New Roman" w:hAnsi="Times New Roman" w:cs="Times New Roman"/>
          <w:i/>
          <w:sz w:val="24"/>
          <w:szCs w:val="24"/>
        </w:rPr>
        <w:t xml:space="preserve">&lt;0.05) calcium, potassium magnesium, iron and nitrogen composition of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Calcium, potassium and iron were significantly higher (P&lt;0.05) in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harvested at 12 weeks </w:t>
      </w:r>
      <w:r w:rsidR="00450C54" w:rsidRPr="00450C54">
        <w:rPr>
          <w:rFonts w:ascii="Times New Roman" w:hAnsi="Times New Roman" w:cs="Times New Roman"/>
          <w:sz w:val="24"/>
          <w:szCs w:val="24"/>
        </w:rPr>
        <w:t xml:space="preserve">after sprouting </w:t>
      </w:r>
      <w:r w:rsidRPr="00411439">
        <w:rPr>
          <w:rFonts w:ascii="Times New Roman" w:hAnsi="Times New Roman" w:cs="Times New Roman"/>
          <w:i/>
          <w:sz w:val="24"/>
          <w:szCs w:val="24"/>
        </w:rPr>
        <w:t xml:space="preserve">than other treatment groups. </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harvested at 8 weeks </w:t>
      </w:r>
      <w:r w:rsidR="00450C54">
        <w:rPr>
          <w:rFonts w:ascii="Times New Roman" w:hAnsi="Times New Roman" w:cs="Times New Roman"/>
          <w:sz w:val="24"/>
          <w:szCs w:val="24"/>
        </w:rPr>
        <w:t>after sprouting</w:t>
      </w:r>
      <w:r w:rsidRPr="00411439">
        <w:rPr>
          <w:rFonts w:ascii="Times New Roman" w:hAnsi="Times New Roman" w:cs="Times New Roman"/>
          <w:i/>
          <w:sz w:val="24"/>
          <w:szCs w:val="24"/>
        </w:rPr>
        <w:t xml:space="preserve"> had higher composition of tannin (31.27%), followed by C</w:t>
      </w:r>
      <w:r w:rsidRPr="00411439">
        <w:rPr>
          <w:rFonts w:ascii="Times New Roman" w:hAnsi="Times New Roman" w:cs="Times New Roman"/>
          <w:i/>
          <w:sz w:val="24"/>
          <w:szCs w:val="24"/>
          <w:vertAlign w:val="subscript"/>
        </w:rPr>
        <w:t>2</w:t>
      </w:r>
      <w:r w:rsidRPr="00411439">
        <w:rPr>
          <w:rFonts w:ascii="Times New Roman" w:hAnsi="Times New Roman" w:cs="Times New Roman"/>
          <w:i/>
          <w:sz w:val="24"/>
          <w:szCs w:val="24"/>
        </w:rPr>
        <w:t xml:space="preserve"> (28.18%) and C</w:t>
      </w:r>
      <w:r w:rsidRPr="00411439">
        <w:rPr>
          <w:rFonts w:ascii="Times New Roman" w:hAnsi="Times New Roman" w:cs="Times New Roman"/>
          <w:i/>
          <w:sz w:val="24"/>
          <w:szCs w:val="24"/>
          <w:vertAlign w:val="subscript"/>
        </w:rPr>
        <w:t>1</w:t>
      </w:r>
      <w:r w:rsidRPr="00411439">
        <w:rPr>
          <w:rFonts w:ascii="Times New Roman" w:hAnsi="Times New Roman" w:cs="Times New Roman"/>
          <w:i/>
          <w:sz w:val="24"/>
          <w:szCs w:val="24"/>
        </w:rPr>
        <w:t xml:space="preserve"> (26.50%). Alkaloid was lower (p&lt;0.05) in C</w:t>
      </w:r>
      <w:r w:rsidRPr="00411439">
        <w:rPr>
          <w:rFonts w:ascii="Times New Roman" w:hAnsi="Times New Roman" w:cs="Times New Roman"/>
          <w:i/>
          <w:sz w:val="24"/>
          <w:szCs w:val="24"/>
          <w:vertAlign w:val="subscript"/>
        </w:rPr>
        <w:t>1</w:t>
      </w:r>
      <w:r w:rsidRPr="00411439">
        <w:rPr>
          <w:rFonts w:ascii="Times New Roman" w:hAnsi="Times New Roman" w:cs="Times New Roman"/>
          <w:i/>
          <w:sz w:val="24"/>
          <w:szCs w:val="24"/>
        </w:rPr>
        <w:t xml:space="preserve"> (1.80%) and higher in C</w:t>
      </w:r>
      <w:r w:rsidRPr="00411439">
        <w:rPr>
          <w:rFonts w:ascii="Times New Roman" w:hAnsi="Times New Roman" w:cs="Times New Roman"/>
          <w:i/>
          <w:sz w:val="24"/>
          <w:szCs w:val="24"/>
          <w:vertAlign w:val="subscript"/>
        </w:rPr>
        <w:t>3</w:t>
      </w:r>
      <w:r w:rsidRPr="00411439">
        <w:rPr>
          <w:rFonts w:ascii="Times New Roman" w:hAnsi="Times New Roman" w:cs="Times New Roman"/>
          <w:i/>
          <w:sz w:val="24"/>
          <w:szCs w:val="24"/>
        </w:rPr>
        <w:t xml:space="preserve"> (2.94%). In conclusion, the age of these plants at harvest, influences the proximate composition, mineral composition and anti-nutritional factors. </w:t>
      </w:r>
    </w:p>
    <w:p w:rsidR="008D3FBE" w:rsidRPr="00D341B9" w:rsidRDefault="008D3FBE" w:rsidP="008D3FBE">
      <w:pPr>
        <w:spacing w:before="120" w:after="120" w:line="240" w:lineRule="auto"/>
        <w:jc w:val="both"/>
        <w:rPr>
          <w:rFonts w:ascii="Times New Roman" w:hAnsi="Times New Roman" w:cs="Times New Roman"/>
          <w:b/>
          <w:sz w:val="24"/>
          <w:szCs w:val="24"/>
        </w:rPr>
      </w:pPr>
      <w:r w:rsidRPr="00D341B9">
        <w:rPr>
          <w:rFonts w:ascii="Times New Roman" w:hAnsi="Times New Roman" w:cs="Times New Roman"/>
          <w:b/>
          <w:sz w:val="24"/>
          <w:szCs w:val="24"/>
        </w:rPr>
        <w:t xml:space="preserve">Keywords: </w:t>
      </w:r>
      <w:proofErr w:type="spellStart"/>
      <w:r w:rsidRPr="00D341B9">
        <w:rPr>
          <w:rFonts w:ascii="Times New Roman" w:hAnsi="Times New Roman" w:cs="Times New Roman"/>
          <w:sz w:val="24"/>
          <w:szCs w:val="24"/>
        </w:rPr>
        <w:t>Calopogonium</w:t>
      </w:r>
      <w:proofErr w:type="spellEnd"/>
      <w:r w:rsidRPr="00D341B9">
        <w:rPr>
          <w:rFonts w:ascii="Times New Roman" w:hAnsi="Times New Roman" w:cs="Times New Roman"/>
          <w:sz w:val="24"/>
          <w:szCs w:val="24"/>
        </w:rPr>
        <w:t>, pasture crops elephant grass</w:t>
      </w:r>
      <w:r w:rsidRPr="00D341B9">
        <w:rPr>
          <w:rFonts w:ascii="Times New Roman" w:hAnsi="Times New Roman" w:cs="Times New Roman"/>
          <w:b/>
          <w:sz w:val="24"/>
          <w:szCs w:val="24"/>
        </w:rPr>
        <w:t xml:space="preserve">, </w:t>
      </w:r>
      <w:r w:rsidRPr="00D341B9">
        <w:rPr>
          <w:rFonts w:ascii="Times New Roman" w:hAnsi="Times New Roman" w:cs="Times New Roman"/>
          <w:sz w:val="24"/>
          <w:szCs w:val="24"/>
        </w:rPr>
        <w:t>cultivated pasture crops</w:t>
      </w:r>
    </w:p>
    <w:p w:rsidR="001F76B7" w:rsidRDefault="001F76B7" w:rsidP="00FE6972">
      <w:pPr>
        <w:spacing w:before="120" w:after="0" w:line="240" w:lineRule="auto"/>
        <w:rPr>
          <w:rFonts w:ascii="Times New Roman" w:hAnsi="Times New Roman" w:cs="Times New Roman"/>
          <w:b/>
          <w:sz w:val="24"/>
          <w:szCs w:val="24"/>
        </w:rPr>
        <w:sectPr w:rsidR="001F76B7" w:rsidSect="00411439">
          <w:headerReference w:type="default" r:id="rId8"/>
          <w:pgSz w:w="11906" w:h="16838" w:code="9"/>
          <w:pgMar w:top="1418" w:right="851" w:bottom="851" w:left="1701" w:header="720" w:footer="720" w:gutter="0"/>
          <w:cols w:space="720"/>
          <w:docGrid w:linePitch="360"/>
        </w:sectPr>
      </w:pPr>
    </w:p>
    <w:p w:rsidR="00FE6972" w:rsidRPr="00411439" w:rsidRDefault="008D3FBE" w:rsidP="008D3FBE">
      <w:pPr>
        <w:spacing w:before="120" w:line="240" w:lineRule="auto"/>
        <w:jc w:val="center"/>
        <w:rPr>
          <w:rFonts w:ascii="Times New Roman" w:hAnsi="Times New Roman" w:cs="Times New Roman"/>
          <w:sz w:val="24"/>
          <w:szCs w:val="24"/>
        </w:rPr>
      </w:pPr>
      <w:r w:rsidRPr="00411439">
        <w:rPr>
          <w:rFonts w:ascii="Times New Roman" w:hAnsi="Times New Roman" w:cs="Times New Roman"/>
          <w:b/>
          <w:sz w:val="24"/>
          <w:szCs w:val="24"/>
        </w:rPr>
        <w:t>INTRODUCTION</w:t>
      </w:r>
    </w:p>
    <w:p w:rsidR="00FE6972" w:rsidRPr="00411439" w:rsidRDefault="00FE6972" w:rsidP="008D3FBE">
      <w:pPr>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From the tropical Americas and the West Indies, </w:t>
      </w:r>
      <w:proofErr w:type="spellStart"/>
      <w:r w:rsidRPr="00450C54">
        <w:rPr>
          <w:rFonts w:ascii="Times New Roman" w:hAnsi="Times New Roman" w:cs="Times New Roman"/>
          <w:i/>
          <w:sz w:val="24"/>
          <w:szCs w:val="24"/>
        </w:rPr>
        <w:t>Calopogonium</w:t>
      </w:r>
      <w:proofErr w:type="spellEnd"/>
      <w:r w:rsidRPr="00411439">
        <w:rPr>
          <w:rFonts w:ascii="Times New Roman" w:hAnsi="Times New Roman" w:cs="Times New Roman"/>
          <w:sz w:val="24"/>
          <w:szCs w:val="24"/>
        </w:rPr>
        <w:t xml:space="preserve"> </w:t>
      </w:r>
      <w:proofErr w:type="spellStart"/>
      <w:r w:rsidRPr="00450C54">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w:t>
      </w:r>
      <w:proofErr w:type="spellStart"/>
      <w:r w:rsidRPr="00411439">
        <w:rPr>
          <w:rFonts w:ascii="Times New Roman" w:hAnsi="Times New Roman" w:cs="Times New Roman"/>
          <w:sz w:val="24"/>
          <w:szCs w:val="24"/>
        </w:rPr>
        <w:t>calopo</w:t>
      </w:r>
      <w:proofErr w:type="spellEnd"/>
      <w:r w:rsidRPr="00411439">
        <w:rPr>
          <w:rFonts w:ascii="Times New Roman" w:hAnsi="Times New Roman" w:cs="Times New Roman"/>
          <w:sz w:val="24"/>
          <w:szCs w:val="24"/>
        </w:rPr>
        <w:t xml:space="preserve">) </w:t>
      </w:r>
      <w:r w:rsidR="00450C54">
        <w:rPr>
          <w:rFonts w:ascii="Times New Roman" w:hAnsi="Times New Roman" w:cs="Times New Roman"/>
          <w:sz w:val="24"/>
          <w:szCs w:val="24"/>
        </w:rPr>
        <w:t>sprea</w:t>
      </w:r>
      <w:r w:rsidRPr="00411439">
        <w:rPr>
          <w:rFonts w:ascii="Times New Roman" w:hAnsi="Times New Roman" w:cs="Times New Roman"/>
          <w:sz w:val="24"/>
          <w:szCs w:val="24"/>
        </w:rPr>
        <w:t xml:space="preserve">d </w:t>
      </w:r>
      <w:r w:rsidR="00450C54">
        <w:rPr>
          <w:rFonts w:ascii="Times New Roman" w:hAnsi="Times New Roman" w:cs="Times New Roman"/>
          <w:sz w:val="24"/>
          <w:szCs w:val="24"/>
        </w:rPr>
        <w:t>wide</w:t>
      </w:r>
      <w:r w:rsidR="00A00967">
        <w:rPr>
          <w:rFonts w:ascii="Times New Roman" w:hAnsi="Times New Roman" w:cs="Times New Roman"/>
          <w:sz w:val="24"/>
          <w:szCs w:val="24"/>
        </w:rPr>
        <w:t>ly</w:t>
      </w:r>
      <w:r w:rsidRPr="00411439">
        <w:rPr>
          <w:rFonts w:ascii="Times New Roman" w:hAnsi="Times New Roman" w:cs="Times New Roman"/>
          <w:sz w:val="24"/>
          <w:szCs w:val="24"/>
        </w:rPr>
        <w:t xml:space="preserve"> and is currently present in the majority of humid tropical regions, including Africa, Asia, and Australia (US Forest Service, 2011). </w:t>
      </w:r>
      <w:proofErr w:type="spellStart"/>
      <w:r w:rsidR="00450C54" w:rsidRPr="000765BD">
        <w:rPr>
          <w:rFonts w:ascii="Times New Roman" w:eastAsia="Times New Roman" w:hAnsi="Times New Roman" w:cs="Times New Roman"/>
          <w:sz w:val="24"/>
          <w:szCs w:val="24"/>
        </w:rPr>
        <w:t>Calopo</w:t>
      </w:r>
      <w:proofErr w:type="spellEnd"/>
      <w:r w:rsidR="00450C54" w:rsidRPr="000765BD">
        <w:rPr>
          <w:rFonts w:ascii="Times New Roman" w:eastAsia="Times New Roman" w:hAnsi="Times New Roman" w:cs="Times New Roman"/>
          <w:sz w:val="24"/>
          <w:szCs w:val="24"/>
        </w:rPr>
        <w:t xml:space="preserve"> is a warm-growing legume that prefers hot and humid tropical areas (</w:t>
      </w:r>
      <w:proofErr w:type="spellStart"/>
      <w:r w:rsidR="00E443AC">
        <w:rPr>
          <w:rFonts w:ascii="Times New Roman" w:eastAsia="Times New Roman" w:hAnsi="Times New Roman" w:cs="Times New Roman"/>
          <w:sz w:val="24"/>
          <w:szCs w:val="24"/>
        </w:rPr>
        <w:fldChar w:fldCharType="begin"/>
      </w:r>
      <w:r w:rsidR="00E443AC">
        <w:rPr>
          <w:rFonts w:ascii="Times New Roman" w:eastAsia="Times New Roman" w:hAnsi="Times New Roman" w:cs="Times New Roman"/>
          <w:sz w:val="24"/>
          <w:szCs w:val="24"/>
        </w:rPr>
        <w:instrText xml:space="preserve"> HYPERLINK "https://www.feedipedia.org/node/5368" </w:instrText>
      </w:r>
      <w:r w:rsidR="00E443AC">
        <w:rPr>
          <w:rFonts w:ascii="Times New Roman" w:eastAsia="Times New Roman" w:hAnsi="Times New Roman" w:cs="Times New Roman"/>
          <w:sz w:val="24"/>
          <w:szCs w:val="24"/>
        </w:rPr>
        <w:fldChar w:fldCharType="separate"/>
      </w:r>
      <w:r w:rsidR="00450C54" w:rsidRPr="000765BD">
        <w:rPr>
          <w:rFonts w:ascii="Times New Roman" w:eastAsia="Times New Roman" w:hAnsi="Times New Roman" w:cs="Times New Roman"/>
          <w:sz w:val="24"/>
          <w:szCs w:val="24"/>
        </w:rPr>
        <w:t>Ecocrop</w:t>
      </w:r>
      <w:proofErr w:type="spellEnd"/>
      <w:r w:rsidR="00450C54" w:rsidRPr="000765BD">
        <w:rPr>
          <w:rFonts w:ascii="Times New Roman" w:eastAsia="Times New Roman" w:hAnsi="Times New Roman" w:cs="Times New Roman"/>
          <w:sz w:val="24"/>
          <w:szCs w:val="24"/>
        </w:rPr>
        <w:t>, 2011</w:t>
      </w:r>
      <w:r w:rsidR="00E443AC">
        <w:rPr>
          <w:rFonts w:ascii="Times New Roman" w:eastAsia="Times New Roman" w:hAnsi="Times New Roman" w:cs="Times New Roman"/>
          <w:sz w:val="24"/>
          <w:szCs w:val="24"/>
        </w:rPr>
        <w:fldChar w:fldCharType="end"/>
      </w:r>
      <w:r w:rsidR="00450C54" w:rsidRPr="000765BD">
        <w:rPr>
          <w:rFonts w:ascii="Times New Roman" w:eastAsia="Times New Roman" w:hAnsi="Times New Roman" w:cs="Times New Roman"/>
          <w:sz w:val="24"/>
          <w:szCs w:val="24"/>
        </w:rPr>
        <w:t>).</w:t>
      </w:r>
      <w:r w:rsidRPr="00411439">
        <w:rPr>
          <w:rFonts w:ascii="Times New Roman" w:hAnsi="Times New Roman" w:cs="Times New Roman"/>
          <w:sz w:val="24"/>
          <w:szCs w:val="24"/>
        </w:rPr>
        <w:t xml:space="preserve"> Daily temperatures between 24°C and 36°C are ideal for its growth (Cook </w:t>
      </w:r>
      <w:r w:rsidR="00A00967" w:rsidRPr="00A00967">
        <w:rPr>
          <w:rFonts w:ascii="Times New Roman" w:hAnsi="Times New Roman" w:cs="Times New Roman"/>
          <w:i/>
          <w:sz w:val="24"/>
          <w:szCs w:val="24"/>
        </w:rPr>
        <w:t>et al.,</w:t>
      </w:r>
      <w:r w:rsidRPr="00411439">
        <w:rPr>
          <w:rFonts w:ascii="Times New Roman" w:hAnsi="Times New Roman" w:cs="Times New Roman"/>
          <w:sz w:val="24"/>
          <w:szCs w:val="24"/>
        </w:rPr>
        <w:t xml:space="preserve"> 2005), and it endures well with yearly rainfall of 1000 mm or more up to 1500 mm (</w:t>
      </w:r>
      <w:proofErr w:type="spellStart"/>
      <w:r w:rsidRPr="00411439">
        <w:rPr>
          <w:rFonts w:ascii="Times New Roman" w:hAnsi="Times New Roman" w:cs="Times New Roman"/>
          <w:sz w:val="24"/>
          <w:szCs w:val="24"/>
        </w:rPr>
        <w:t>Kretschmer</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sz w:val="24"/>
          <w:szCs w:val="24"/>
        </w:rPr>
        <w:t xml:space="preserve"> 2001). In recently cleared, rich terrain, </w:t>
      </w:r>
      <w:proofErr w:type="spellStart"/>
      <w:r w:rsidRPr="00411439">
        <w:rPr>
          <w:rFonts w:ascii="Times New Roman" w:hAnsi="Times New Roman" w:cs="Times New Roman"/>
          <w:sz w:val="24"/>
          <w:szCs w:val="24"/>
        </w:rPr>
        <w:t>calopo</w:t>
      </w:r>
      <w:proofErr w:type="spellEnd"/>
      <w:r w:rsidRPr="00411439">
        <w:rPr>
          <w:rFonts w:ascii="Times New Roman" w:hAnsi="Times New Roman" w:cs="Times New Roman"/>
          <w:sz w:val="24"/>
          <w:szCs w:val="24"/>
        </w:rPr>
        <w:t xml:space="preserve"> grows easily after seeding and can blanket the soil in within 3-6 months, or even sooner </w:t>
      </w:r>
      <w:r w:rsidR="0049061B" w:rsidRPr="00AA5AC3">
        <w:rPr>
          <w:rFonts w:ascii="Times New Roman" w:eastAsia="Times New Roman" w:hAnsi="Times New Roman" w:cs="Times New Roman"/>
        </w:rPr>
        <w:t>(</w:t>
      </w:r>
      <w:proofErr w:type="spellStart"/>
      <w:r w:rsidR="00E443AC">
        <w:rPr>
          <w:rFonts w:ascii="Times New Roman" w:eastAsia="Times New Roman" w:hAnsi="Times New Roman" w:cs="Times New Roman"/>
        </w:rPr>
        <w:fldChar w:fldCharType="begin"/>
      </w:r>
      <w:r w:rsidR="00E443AC">
        <w:rPr>
          <w:rFonts w:ascii="Times New Roman" w:eastAsia="Times New Roman" w:hAnsi="Times New Roman" w:cs="Times New Roman"/>
        </w:rPr>
        <w:instrText xml:space="preserve"> HYPERLINK "https://www.feedipedia.org/node/7254" </w:instrText>
      </w:r>
      <w:r w:rsidR="00E443AC">
        <w:rPr>
          <w:rFonts w:ascii="Times New Roman" w:eastAsia="Times New Roman" w:hAnsi="Times New Roman" w:cs="Times New Roman"/>
        </w:rPr>
        <w:fldChar w:fldCharType="separate"/>
      </w:r>
      <w:r w:rsidR="0049061B" w:rsidRPr="00AA5AC3">
        <w:rPr>
          <w:rFonts w:ascii="Times New Roman" w:eastAsia="Times New Roman" w:hAnsi="Times New Roman" w:cs="Times New Roman"/>
        </w:rPr>
        <w:t>Kretschmer</w:t>
      </w:r>
      <w:proofErr w:type="spellEnd"/>
      <w:r w:rsidR="0049061B" w:rsidRPr="00AA5AC3">
        <w:rPr>
          <w:rFonts w:ascii="Times New Roman" w:eastAsia="Times New Roman" w:hAnsi="Times New Roman" w:cs="Times New Roman"/>
        </w:rPr>
        <w:t xml:space="preserve"> </w:t>
      </w:r>
      <w:r w:rsidR="00A00967" w:rsidRPr="00A00967">
        <w:rPr>
          <w:rFonts w:ascii="Times New Roman" w:eastAsia="Times New Roman" w:hAnsi="Times New Roman" w:cs="Times New Roman"/>
          <w:i/>
        </w:rPr>
        <w:t>et al.,</w:t>
      </w:r>
      <w:r w:rsidR="0049061B" w:rsidRPr="00AA5AC3">
        <w:rPr>
          <w:rFonts w:ascii="Times New Roman" w:eastAsia="Times New Roman" w:hAnsi="Times New Roman" w:cs="Times New Roman"/>
        </w:rPr>
        <w:t xml:space="preserve"> 2001</w:t>
      </w:r>
      <w:r w:rsidR="00E443AC">
        <w:rPr>
          <w:rFonts w:ascii="Times New Roman" w:eastAsia="Times New Roman" w:hAnsi="Times New Roman" w:cs="Times New Roman"/>
        </w:rPr>
        <w:fldChar w:fldCharType="end"/>
      </w:r>
      <w:r w:rsidR="0049061B" w:rsidRPr="00AA5AC3">
        <w:rPr>
          <w:rFonts w:ascii="Times New Roman" w:eastAsia="Times New Roman" w:hAnsi="Times New Roman" w:cs="Times New Roman"/>
        </w:rPr>
        <w:t>)</w:t>
      </w:r>
      <w:r w:rsidRPr="00411439">
        <w:rPr>
          <w:rFonts w:ascii="Times New Roman" w:hAnsi="Times New Roman" w:cs="Times New Roman"/>
          <w:sz w:val="24"/>
          <w:szCs w:val="24"/>
        </w:rPr>
        <w:t xml:space="preserve">. </w:t>
      </w:r>
      <w:proofErr w:type="spellStart"/>
      <w:r w:rsidRPr="00411439">
        <w:rPr>
          <w:rFonts w:ascii="Times New Roman" w:hAnsi="Times New Roman" w:cs="Times New Roman"/>
          <w:sz w:val="24"/>
          <w:szCs w:val="24"/>
        </w:rPr>
        <w:t>Calopo</w:t>
      </w:r>
      <w:proofErr w:type="spellEnd"/>
      <w:r w:rsidRPr="00411439">
        <w:rPr>
          <w:rFonts w:ascii="Times New Roman" w:hAnsi="Times New Roman" w:cs="Times New Roman"/>
          <w:sz w:val="24"/>
          <w:szCs w:val="24"/>
        </w:rPr>
        <w:t xml:space="preserve"> can be grazed or harvested in a single cut when the pods are already fully developed, and then fed fresh to </w:t>
      </w:r>
      <w:r w:rsidRPr="00411439">
        <w:rPr>
          <w:rFonts w:ascii="Times New Roman" w:hAnsi="Times New Roman" w:cs="Times New Roman"/>
          <w:sz w:val="24"/>
          <w:szCs w:val="24"/>
        </w:rPr>
        <w:t>livestock as feed, producing up to 14 t DM/ha. D</w:t>
      </w:r>
      <w:r w:rsidR="004370C8">
        <w:rPr>
          <w:rFonts w:ascii="Times New Roman" w:hAnsi="Times New Roman" w:cs="Times New Roman"/>
          <w:sz w:val="24"/>
          <w:szCs w:val="24"/>
        </w:rPr>
        <w:t>ry matter</w:t>
      </w:r>
      <w:r w:rsidRPr="00411439">
        <w:rPr>
          <w:rFonts w:ascii="Times New Roman" w:hAnsi="Times New Roman" w:cs="Times New Roman"/>
          <w:sz w:val="24"/>
          <w:szCs w:val="24"/>
        </w:rPr>
        <w:t xml:space="preserve"> yields are about 4-6 t/ha when cut every 9–12 weeks. The yield of dry matter, mineral content, antinutrients, and near composition of </w:t>
      </w:r>
      <w:proofErr w:type="spellStart"/>
      <w:r w:rsidR="00443989" w:rsidRPr="00443989">
        <w:rPr>
          <w:rFonts w:ascii="Times New Roman" w:hAnsi="Times New Roman" w:cs="Times New Roman"/>
          <w:i/>
          <w:sz w:val="24"/>
          <w:szCs w:val="24"/>
        </w:rPr>
        <w:t>Calopogonium</w:t>
      </w:r>
      <w:proofErr w:type="spellEnd"/>
      <w:r w:rsidR="00443989" w:rsidRPr="00443989">
        <w:rPr>
          <w:rFonts w:ascii="Times New Roman" w:hAnsi="Times New Roman" w:cs="Times New Roman"/>
          <w:i/>
          <w:sz w:val="24"/>
          <w:szCs w:val="24"/>
        </w:rPr>
        <w:t xml:space="preserve"> </w:t>
      </w:r>
      <w:proofErr w:type="spellStart"/>
      <w:r w:rsidR="00443989" w:rsidRPr="0044398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grown in the humid tropics were all evaluated in this study. </w:t>
      </w:r>
    </w:p>
    <w:p w:rsidR="00FE6972" w:rsidRDefault="00FE6972" w:rsidP="008D3FBE">
      <w:pPr>
        <w:ind w:firstLine="720"/>
        <w:jc w:val="both"/>
        <w:rPr>
          <w:rFonts w:ascii="Times New Roman" w:hAnsi="Times New Roman" w:cs="Times New Roman"/>
          <w:sz w:val="24"/>
          <w:szCs w:val="24"/>
        </w:rPr>
      </w:pPr>
      <w:r w:rsidRPr="00411439">
        <w:rPr>
          <w:rFonts w:ascii="Times New Roman" w:hAnsi="Times New Roman" w:cs="Times New Roman"/>
          <w:sz w:val="24"/>
          <w:szCs w:val="24"/>
        </w:rPr>
        <w:t>Perennial grass</w:t>
      </w:r>
      <w:r w:rsidR="004370C8">
        <w:rPr>
          <w:rFonts w:ascii="Times New Roman" w:hAnsi="Times New Roman" w:cs="Times New Roman"/>
          <w:sz w:val="24"/>
          <w:szCs w:val="24"/>
        </w:rPr>
        <w:t>,</w:t>
      </w:r>
      <w:r w:rsidRPr="00411439">
        <w:rPr>
          <w:rFonts w:ascii="Times New Roman" w:hAnsi="Times New Roman" w:cs="Times New Roman"/>
          <w:sz w:val="24"/>
          <w:szCs w:val="24"/>
        </w:rPr>
        <w:t xml:space="preserve"> </w:t>
      </w:r>
      <w:proofErr w:type="spellStart"/>
      <w:r w:rsidR="00443989" w:rsidRPr="00443989">
        <w:rPr>
          <w:rFonts w:ascii="Times New Roman" w:hAnsi="Times New Roman" w:cs="Times New Roman"/>
          <w:i/>
          <w:sz w:val="24"/>
          <w:szCs w:val="24"/>
        </w:rPr>
        <w:t>Pennisetum</w:t>
      </w:r>
      <w:proofErr w:type="spellEnd"/>
      <w:r w:rsidR="00443989" w:rsidRPr="00443989">
        <w:rPr>
          <w:rFonts w:ascii="Times New Roman" w:hAnsi="Times New Roman" w:cs="Times New Roman"/>
          <w:i/>
          <w:sz w:val="24"/>
          <w:szCs w:val="24"/>
        </w:rPr>
        <w:t xml:space="preserve"> purpureum</w:t>
      </w:r>
      <w:r w:rsidR="004370C8">
        <w:rPr>
          <w:rFonts w:ascii="Times New Roman" w:hAnsi="Times New Roman" w:cs="Times New Roman"/>
          <w:sz w:val="24"/>
          <w:szCs w:val="24"/>
        </w:rPr>
        <w:t>,</w:t>
      </w:r>
      <w:r w:rsidRPr="00411439">
        <w:rPr>
          <w:rFonts w:ascii="Times New Roman" w:hAnsi="Times New Roman" w:cs="Times New Roman"/>
          <w:sz w:val="24"/>
          <w:szCs w:val="24"/>
        </w:rPr>
        <w:t xml:space="preserve"> has a rapid rate of growth. From July to February, </w:t>
      </w:r>
      <w:r w:rsidRPr="004370C8">
        <w:rPr>
          <w:rFonts w:ascii="Times New Roman" w:hAnsi="Times New Roman" w:cs="Times New Roman"/>
          <w:i/>
          <w:sz w:val="24"/>
          <w:szCs w:val="24"/>
        </w:rPr>
        <w:t>P. purpureum</w:t>
      </w:r>
      <w:r w:rsidRPr="00411439">
        <w:rPr>
          <w:rFonts w:ascii="Times New Roman" w:hAnsi="Times New Roman" w:cs="Times New Roman"/>
          <w:sz w:val="24"/>
          <w:szCs w:val="24"/>
        </w:rPr>
        <w:t xml:space="preserve"> blooms in Fl</w:t>
      </w:r>
      <w:r w:rsidR="004370C8">
        <w:rPr>
          <w:rFonts w:ascii="Times New Roman" w:hAnsi="Times New Roman" w:cs="Times New Roman"/>
          <w:sz w:val="24"/>
          <w:szCs w:val="24"/>
        </w:rPr>
        <w:t>orida (</w:t>
      </w:r>
      <w:proofErr w:type="spellStart"/>
      <w:r w:rsidR="004370C8">
        <w:rPr>
          <w:rFonts w:ascii="Times New Roman" w:hAnsi="Times New Roman" w:cs="Times New Roman"/>
          <w:sz w:val="24"/>
          <w:szCs w:val="24"/>
        </w:rPr>
        <w:t>Langeland</w:t>
      </w:r>
      <w:proofErr w:type="spellEnd"/>
      <w:r w:rsidR="004370C8">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004370C8">
        <w:rPr>
          <w:rFonts w:ascii="Times New Roman" w:hAnsi="Times New Roman" w:cs="Times New Roman"/>
          <w:sz w:val="24"/>
          <w:szCs w:val="24"/>
        </w:rPr>
        <w:t xml:space="preserve"> 2008), flowering</w:t>
      </w:r>
      <w:r w:rsidRPr="00411439">
        <w:rPr>
          <w:rFonts w:ascii="Times New Roman" w:hAnsi="Times New Roman" w:cs="Times New Roman"/>
          <w:sz w:val="24"/>
          <w:szCs w:val="24"/>
        </w:rPr>
        <w:t xml:space="preserve"> year-round throughout Mexico and Central America, peaking from December to May (</w:t>
      </w:r>
      <w:proofErr w:type="spellStart"/>
      <w:r w:rsidRPr="00411439">
        <w:rPr>
          <w:rFonts w:ascii="Times New Roman" w:hAnsi="Times New Roman" w:cs="Times New Roman"/>
          <w:sz w:val="24"/>
          <w:szCs w:val="24"/>
        </w:rPr>
        <w:t>Vibrans</w:t>
      </w:r>
      <w:proofErr w:type="spellEnd"/>
      <w:r w:rsidRPr="00411439">
        <w:rPr>
          <w:rFonts w:ascii="Times New Roman" w:hAnsi="Times New Roman" w:cs="Times New Roman"/>
          <w:sz w:val="24"/>
          <w:szCs w:val="24"/>
        </w:rPr>
        <w:t xml:space="preserve">, 2009). This species blooms in Nigeria between January and June (Tropical Forages, 2013). </w:t>
      </w:r>
      <w:proofErr w:type="spellStart"/>
      <w:r w:rsidR="00443989" w:rsidRPr="00443989">
        <w:rPr>
          <w:rFonts w:ascii="Times New Roman" w:hAnsi="Times New Roman" w:cs="Times New Roman"/>
          <w:i/>
          <w:sz w:val="24"/>
          <w:szCs w:val="24"/>
        </w:rPr>
        <w:t>Pennisetum</w:t>
      </w:r>
      <w:proofErr w:type="spellEnd"/>
      <w:r w:rsidR="00443989" w:rsidRPr="00443989">
        <w:rPr>
          <w:rFonts w:ascii="Times New Roman" w:hAnsi="Times New Roman" w:cs="Times New Roman"/>
          <w:i/>
          <w:sz w:val="24"/>
          <w:szCs w:val="24"/>
        </w:rPr>
        <w:t xml:space="preserve"> purpureum</w:t>
      </w:r>
      <w:r w:rsidRPr="00411439">
        <w:rPr>
          <w:rFonts w:ascii="Times New Roman" w:hAnsi="Times New Roman" w:cs="Times New Roman"/>
          <w:sz w:val="24"/>
          <w:szCs w:val="24"/>
        </w:rPr>
        <w:t>, like many other C4 grasses, can survive in situations with high daytime temperatures, intense sunshine, dryness, and/or CO</w:t>
      </w:r>
      <w:r w:rsidRPr="004370C8">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limits </w:t>
      </w:r>
      <w:r w:rsidRPr="00411439">
        <w:rPr>
          <w:rFonts w:ascii="Times New Roman" w:hAnsi="Times New Roman" w:cs="Times New Roman"/>
          <w:sz w:val="24"/>
          <w:szCs w:val="24"/>
        </w:rPr>
        <w:lastRenderedPageBreak/>
        <w:t xml:space="preserve">(Gibson, 2009). </w:t>
      </w:r>
      <w:proofErr w:type="spellStart"/>
      <w:r w:rsidR="00443989" w:rsidRPr="00443989">
        <w:rPr>
          <w:rFonts w:ascii="Times New Roman" w:hAnsi="Times New Roman" w:cs="Times New Roman"/>
          <w:i/>
          <w:sz w:val="24"/>
          <w:szCs w:val="24"/>
        </w:rPr>
        <w:t>Pennisetum</w:t>
      </w:r>
      <w:proofErr w:type="spellEnd"/>
      <w:r w:rsidR="00443989" w:rsidRPr="0044398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grew to a height of 4 meters in just three months on an agricultural study plot in Puerto Rico (Tropical Forages, 2013).  In addition to being cut for hay and fermented for silage, it is a significant fodder and pasture grass, particularly for cattle (FAO, 2013).</w:t>
      </w:r>
    </w:p>
    <w:p w:rsidR="004370C8" w:rsidRPr="00411439" w:rsidRDefault="004370C8" w:rsidP="00AD0B9B">
      <w:pPr>
        <w:spacing w:before="120" w:line="240" w:lineRule="auto"/>
        <w:ind w:firstLine="720"/>
        <w:jc w:val="both"/>
        <w:rPr>
          <w:rFonts w:ascii="Times New Roman" w:hAnsi="Times New Roman" w:cs="Times New Roman"/>
          <w:sz w:val="24"/>
          <w:szCs w:val="24"/>
        </w:rPr>
      </w:pPr>
      <w:r w:rsidRPr="004370C8">
        <w:rPr>
          <w:rFonts w:ascii="Times New Roman" w:hAnsi="Times New Roman" w:cs="Times New Roman"/>
          <w:sz w:val="24"/>
          <w:szCs w:val="24"/>
        </w:rPr>
        <w:t xml:space="preserve">The main objectives of this study </w:t>
      </w:r>
      <w:proofErr w:type="gramStart"/>
      <w:r w:rsidRPr="004370C8">
        <w:rPr>
          <w:rFonts w:ascii="Times New Roman" w:hAnsi="Times New Roman" w:cs="Times New Roman"/>
          <w:sz w:val="24"/>
          <w:szCs w:val="24"/>
        </w:rPr>
        <w:t>is</w:t>
      </w:r>
      <w:proofErr w:type="gramEnd"/>
      <w:r w:rsidRPr="004370C8">
        <w:rPr>
          <w:rFonts w:ascii="Times New Roman" w:hAnsi="Times New Roman" w:cs="Times New Roman"/>
          <w:sz w:val="24"/>
          <w:szCs w:val="24"/>
        </w:rPr>
        <w:t xml:space="preserve"> evaluate the dry matter yield, mineral contents, antinutrients and proximate composition of </w:t>
      </w:r>
      <w:proofErr w:type="spellStart"/>
      <w:r w:rsidRPr="004370C8">
        <w:rPr>
          <w:rFonts w:ascii="Times New Roman" w:hAnsi="Times New Roman" w:cs="Times New Roman"/>
          <w:i/>
          <w:sz w:val="24"/>
          <w:szCs w:val="24"/>
        </w:rPr>
        <w:t>pennisetum</w:t>
      </w:r>
      <w:proofErr w:type="spellEnd"/>
      <w:r w:rsidRPr="004370C8">
        <w:rPr>
          <w:rFonts w:ascii="Times New Roman" w:hAnsi="Times New Roman" w:cs="Times New Roman"/>
          <w:i/>
          <w:sz w:val="24"/>
          <w:szCs w:val="24"/>
        </w:rPr>
        <w:t xml:space="preserve"> purpureum</w:t>
      </w:r>
      <w:r w:rsidRPr="004370C8">
        <w:rPr>
          <w:rFonts w:ascii="Times New Roman" w:hAnsi="Times New Roman" w:cs="Times New Roman"/>
          <w:sz w:val="24"/>
          <w:szCs w:val="24"/>
        </w:rPr>
        <w:t xml:space="preserve"> and </w:t>
      </w:r>
      <w:proofErr w:type="spellStart"/>
      <w:r w:rsidRPr="004370C8">
        <w:rPr>
          <w:rFonts w:ascii="Times New Roman" w:hAnsi="Times New Roman" w:cs="Times New Roman"/>
          <w:i/>
          <w:sz w:val="24"/>
          <w:szCs w:val="24"/>
        </w:rPr>
        <w:t>calopogonium</w:t>
      </w:r>
      <w:proofErr w:type="spellEnd"/>
      <w:r w:rsidRPr="004370C8">
        <w:rPr>
          <w:rFonts w:ascii="Times New Roman" w:hAnsi="Times New Roman" w:cs="Times New Roman"/>
          <w:i/>
          <w:sz w:val="24"/>
          <w:szCs w:val="24"/>
        </w:rPr>
        <w:t xml:space="preserve"> </w:t>
      </w:r>
      <w:proofErr w:type="spellStart"/>
      <w:r w:rsidRPr="004370C8">
        <w:rPr>
          <w:rFonts w:ascii="Times New Roman" w:hAnsi="Times New Roman" w:cs="Times New Roman"/>
          <w:i/>
          <w:sz w:val="24"/>
          <w:szCs w:val="24"/>
        </w:rPr>
        <w:t>mucunoides</w:t>
      </w:r>
      <w:proofErr w:type="spellEnd"/>
      <w:r w:rsidRPr="004370C8">
        <w:rPr>
          <w:rFonts w:ascii="Times New Roman" w:hAnsi="Times New Roman" w:cs="Times New Roman"/>
          <w:sz w:val="24"/>
          <w:szCs w:val="24"/>
        </w:rPr>
        <w:t xml:space="preserve"> in the humid tropics</w:t>
      </w:r>
    </w:p>
    <w:p w:rsidR="00FE6972" w:rsidRPr="00411439" w:rsidRDefault="00AD0B9B" w:rsidP="00AD0B9B">
      <w:pPr>
        <w:spacing w:before="120" w:after="0" w:line="240" w:lineRule="auto"/>
        <w:jc w:val="center"/>
        <w:rPr>
          <w:rFonts w:ascii="Times New Roman" w:hAnsi="Times New Roman" w:cs="Times New Roman"/>
          <w:b/>
          <w:sz w:val="24"/>
          <w:szCs w:val="24"/>
        </w:rPr>
      </w:pPr>
      <w:r w:rsidRPr="00411439">
        <w:rPr>
          <w:rFonts w:ascii="Times New Roman" w:hAnsi="Times New Roman" w:cs="Times New Roman"/>
          <w:b/>
          <w:sz w:val="24"/>
          <w:szCs w:val="24"/>
        </w:rPr>
        <w:t xml:space="preserve">MATERIALS </w:t>
      </w:r>
      <w:r w:rsidR="00FE6972" w:rsidRPr="00411439">
        <w:rPr>
          <w:rFonts w:ascii="Times New Roman" w:hAnsi="Times New Roman" w:cs="Times New Roman"/>
          <w:b/>
          <w:sz w:val="24"/>
          <w:szCs w:val="24"/>
        </w:rPr>
        <w:t>AND METHODS</w:t>
      </w:r>
    </w:p>
    <w:p w:rsidR="00FE6972" w:rsidRPr="00411439" w:rsidRDefault="00FE6972" w:rsidP="00FE6972">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Experimental Site</w:t>
      </w:r>
    </w:p>
    <w:p w:rsidR="00FE6972" w:rsidRPr="00411439" w:rsidRDefault="00FE6972" w:rsidP="00AD0B9B">
      <w:pPr>
        <w:spacing w:before="120"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The research was conducted at the Pasture Land of the Teaching and Research Farms, University of </w:t>
      </w:r>
      <w:proofErr w:type="spellStart"/>
      <w:r w:rsidRPr="00411439">
        <w:rPr>
          <w:rFonts w:ascii="Times New Roman" w:hAnsi="Times New Roman" w:cs="Times New Roman"/>
          <w:sz w:val="24"/>
          <w:szCs w:val="24"/>
        </w:rPr>
        <w:t>Uyo</w:t>
      </w:r>
      <w:proofErr w:type="spellEnd"/>
      <w:r w:rsidRPr="00411439">
        <w:rPr>
          <w:rFonts w:ascii="Times New Roman" w:hAnsi="Times New Roman" w:cs="Times New Roman"/>
          <w:sz w:val="24"/>
          <w:szCs w:val="24"/>
        </w:rPr>
        <w:t xml:space="preserve"> Annex, </w:t>
      </w:r>
      <w:proofErr w:type="spellStart"/>
      <w:r w:rsidRPr="00411439">
        <w:rPr>
          <w:rFonts w:ascii="Times New Roman" w:hAnsi="Times New Roman" w:cs="Times New Roman"/>
          <w:sz w:val="24"/>
          <w:szCs w:val="24"/>
        </w:rPr>
        <w:t>Uyo</w:t>
      </w:r>
      <w:proofErr w:type="spellEnd"/>
      <w:r w:rsidRPr="00411439">
        <w:rPr>
          <w:rFonts w:ascii="Times New Roman" w:hAnsi="Times New Roman" w:cs="Times New Roman"/>
          <w:sz w:val="24"/>
          <w:szCs w:val="24"/>
        </w:rPr>
        <w:t xml:space="preserve">, </w:t>
      </w:r>
      <w:proofErr w:type="spellStart"/>
      <w:r w:rsidRPr="00411439">
        <w:rPr>
          <w:rFonts w:ascii="Times New Roman" w:hAnsi="Times New Roman" w:cs="Times New Roman"/>
          <w:sz w:val="24"/>
          <w:szCs w:val="24"/>
        </w:rPr>
        <w:t>Akwa</w:t>
      </w:r>
      <w:proofErr w:type="spellEnd"/>
      <w:r w:rsidRPr="00411439">
        <w:rPr>
          <w:rFonts w:ascii="Times New Roman" w:hAnsi="Times New Roman" w:cs="Times New Roman"/>
          <w:sz w:val="24"/>
          <w:szCs w:val="24"/>
        </w:rPr>
        <w:t xml:space="preserve"> Ibom State. </w:t>
      </w:r>
      <w:proofErr w:type="spellStart"/>
      <w:r w:rsidRPr="00411439">
        <w:rPr>
          <w:rFonts w:ascii="Times New Roman" w:hAnsi="Times New Roman" w:cs="Times New Roman"/>
          <w:sz w:val="24"/>
          <w:szCs w:val="24"/>
        </w:rPr>
        <w:t>Uyo</w:t>
      </w:r>
      <w:proofErr w:type="spellEnd"/>
      <w:r w:rsidRPr="00411439">
        <w:rPr>
          <w:rFonts w:ascii="Times New Roman" w:hAnsi="Times New Roman" w:cs="Times New Roman"/>
          <w:sz w:val="24"/>
          <w:szCs w:val="24"/>
        </w:rPr>
        <w:t xml:space="preserve"> is located on latitude 4</w:t>
      </w:r>
      <w:r w:rsidRPr="00411439">
        <w:rPr>
          <w:rFonts w:ascii="Times New Roman" w:hAnsi="Times New Roman" w:cs="Times New Roman"/>
          <w:sz w:val="24"/>
          <w:szCs w:val="24"/>
          <w:vertAlign w:val="superscript"/>
        </w:rPr>
        <w:t>0</w:t>
      </w:r>
      <w:r w:rsidRPr="00411439">
        <w:rPr>
          <w:rFonts w:ascii="Times New Roman" w:hAnsi="Times New Roman" w:cs="Times New Roman"/>
          <w:sz w:val="24"/>
          <w:szCs w:val="24"/>
        </w:rPr>
        <w:t xml:space="preserve"> 59</w:t>
      </w:r>
      <w:r w:rsidRPr="00411439">
        <w:rPr>
          <w:rFonts w:ascii="Times New Roman" w:hAnsi="Times New Roman" w:cs="Times New Roman"/>
          <w:sz w:val="24"/>
          <w:szCs w:val="24"/>
          <w:vertAlign w:val="superscript"/>
        </w:rPr>
        <w:t>1</w:t>
      </w:r>
      <w:r w:rsidRPr="00411439">
        <w:rPr>
          <w:rFonts w:ascii="Times New Roman" w:hAnsi="Times New Roman" w:cs="Times New Roman"/>
          <w:sz w:val="24"/>
          <w:szCs w:val="24"/>
        </w:rPr>
        <w:t xml:space="preserve"> and 5</w:t>
      </w:r>
      <w:r w:rsidRPr="00411439">
        <w:rPr>
          <w:rFonts w:ascii="Times New Roman" w:hAnsi="Times New Roman" w:cs="Times New Roman"/>
          <w:sz w:val="24"/>
          <w:szCs w:val="24"/>
          <w:vertAlign w:val="superscript"/>
        </w:rPr>
        <w:t>0</w:t>
      </w:r>
      <w:r w:rsidRPr="00411439">
        <w:rPr>
          <w:rFonts w:ascii="Times New Roman" w:hAnsi="Times New Roman" w:cs="Times New Roman"/>
          <w:sz w:val="24"/>
          <w:szCs w:val="24"/>
        </w:rPr>
        <w:t xml:space="preserve"> 04</w:t>
      </w:r>
      <w:r w:rsidRPr="00411439">
        <w:rPr>
          <w:rFonts w:ascii="Times New Roman" w:hAnsi="Times New Roman" w:cs="Times New Roman"/>
          <w:sz w:val="24"/>
          <w:szCs w:val="24"/>
          <w:vertAlign w:val="superscript"/>
        </w:rPr>
        <w:t>1</w:t>
      </w:r>
      <w:r w:rsidRPr="00411439">
        <w:rPr>
          <w:rFonts w:ascii="Times New Roman" w:hAnsi="Times New Roman" w:cs="Times New Roman"/>
          <w:sz w:val="24"/>
          <w:szCs w:val="24"/>
        </w:rPr>
        <w:t>N and longitude 7</w:t>
      </w:r>
      <w:r w:rsidRPr="00411439">
        <w:rPr>
          <w:rFonts w:ascii="Times New Roman" w:hAnsi="Times New Roman" w:cs="Times New Roman"/>
          <w:sz w:val="24"/>
          <w:szCs w:val="24"/>
          <w:vertAlign w:val="superscript"/>
        </w:rPr>
        <w:t>0</w:t>
      </w:r>
      <w:r w:rsidRPr="00411439">
        <w:rPr>
          <w:rFonts w:ascii="Times New Roman" w:hAnsi="Times New Roman" w:cs="Times New Roman"/>
          <w:sz w:val="24"/>
          <w:szCs w:val="24"/>
        </w:rPr>
        <w:t xml:space="preserve"> 53</w:t>
      </w:r>
      <w:r w:rsidRPr="00411439">
        <w:rPr>
          <w:rFonts w:ascii="Times New Roman" w:hAnsi="Times New Roman" w:cs="Times New Roman"/>
          <w:sz w:val="24"/>
          <w:szCs w:val="24"/>
          <w:vertAlign w:val="superscript"/>
        </w:rPr>
        <w:t>1</w:t>
      </w:r>
      <w:r w:rsidRPr="00411439">
        <w:rPr>
          <w:rFonts w:ascii="Times New Roman" w:hAnsi="Times New Roman" w:cs="Times New Roman"/>
          <w:sz w:val="24"/>
          <w:szCs w:val="24"/>
        </w:rPr>
        <w:t xml:space="preserve"> and 8</w:t>
      </w:r>
      <w:r w:rsidRPr="00411439">
        <w:rPr>
          <w:rFonts w:ascii="Times New Roman" w:hAnsi="Times New Roman" w:cs="Times New Roman"/>
          <w:sz w:val="24"/>
          <w:szCs w:val="24"/>
          <w:vertAlign w:val="superscript"/>
        </w:rPr>
        <w:t>0</w:t>
      </w:r>
      <w:r w:rsidRPr="00411439">
        <w:rPr>
          <w:rFonts w:ascii="Times New Roman" w:hAnsi="Times New Roman" w:cs="Times New Roman"/>
          <w:sz w:val="24"/>
          <w:szCs w:val="24"/>
        </w:rPr>
        <w:t xml:space="preserve"> 00</w:t>
      </w:r>
      <w:r w:rsidRPr="00411439">
        <w:rPr>
          <w:rFonts w:ascii="Times New Roman" w:hAnsi="Times New Roman" w:cs="Times New Roman"/>
          <w:sz w:val="24"/>
          <w:szCs w:val="24"/>
          <w:vertAlign w:val="superscript"/>
        </w:rPr>
        <w:t>1</w:t>
      </w:r>
      <w:r w:rsidRPr="00411439">
        <w:rPr>
          <w:rFonts w:ascii="Times New Roman" w:hAnsi="Times New Roman" w:cs="Times New Roman"/>
          <w:sz w:val="24"/>
          <w:szCs w:val="24"/>
        </w:rPr>
        <w:t xml:space="preserve">E, with an elevation of about 60.9 m above sea level. </w:t>
      </w:r>
      <w:proofErr w:type="spellStart"/>
      <w:r w:rsidRPr="00411439">
        <w:rPr>
          <w:rFonts w:ascii="Times New Roman" w:hAnsi="Times New Roman" w:cs="Times New Roman"/>
          <w:sz w:val="24"/>
          <w:szCs w:val="24"/>
        </w:rPr>
        <w:t>Uyo</w:t>
      </w:r>
      <w:proofErr w:type="spellEnd"/>
      <w:r w:rsidRPr="00411439">
        <w:rPr>
          <w:rFonts w:ascii="Times New Roman" w:hAnsi="Times New Roman" w:cs="Times New Roman"/>
          <w:sz w:val="24"/>
          <w:szCs w:val="24"/>
        </w:rPr>
        <w:t xml:space="preserve"> has a bi-modal rainfall pattern with mean annual rainfall of 2190 mm and mean relative humidity of 81%</w:t>
      </w:r>
      <w:r w:rsidR="004370C8">
        <w:rPr>
          <w:rFonts w:ascii="Times New Roman" w:hAnsi="Times New Roman" w:cs="Times New Roman"/>
          <w:sz w:val="24"/>
          <w:szCs w:val="24"/>
        </w:rPr>
        <w:t>.</w:t>
      </w:r>
      <w:r w:rsidRPr="00411439">
        <w:rPr>
          <w:rFonts w:ascii="Times New Roman" w:hAnsi="Times New Roman" w:cs="Times New Roman"/>
          <w:sz w:val="24"/>
          <w:szCs w:val="24"/>
        </w:rPr>
        <w:t xml:space="preserve">  The average maximum and minimum temperatures are 31</w:t>
      </w:r>
      <w:r w:rsidRPr="00411439">
        <w:rPr>
          <w:rFonts w:ascii="Times New Roman" w:hAnsi="Times New Roman" w:cs="Times New Roman"/>
          <w:sz w:val="24"/>
          <w:szCs w:val="24"/>
          <w:vertAlign w:val="superscript"/>
        </w:rPr>
        <w:t>o</w:t>
      </w:r>
      <w:r w:rsidRPr="00411439">
        <w:rPr>
          <w:rFonts w:ascii="Times New Roman" w:hAnsi="Times New Roman" w:cs="Times New Roman"/>
          <w:sz w:val="24"/>
          <w:szCs w:val="24"/>
        </w:rPr>
        <w:t>C and 18</w:t>
      </w:r>
      <w:r w:rsidRPr="00411439">
        <w:rPr>
          <w:rFonts w:ascii="Times New Roman" w:hAnsi="Times New Roman" w:cs="Times New Roman"/>
          <w:sz w:val="24"/>
          <w:szCs w:val="24"/>
          <w:vertAlign w:val="superscript"/>
        </w:rPr>
        <w:t>o</w:t>
      </w:r>
      <w:r w:rsidRPr="00411439">
        <w:rPr>
          <w:rFonts w:ascii="Times New Roman" w:hAnsi="Times New Roman" w:cs="Times New Roman"/>
          <w:sz w:val="24"/>
          <w:szCs w:val="24"/>
        </w:rPr>
        <w:t>C, respectively (</w:t>
      </w:r>
      <w:proofErr w:type="spellStart"/>
      <w:r w:rsidRPr="00411439">
        <w:rPr>
          <w:rFonts w:ascii="Times New Roman" w:hAnsi="Times New Roman" w:cs="Times New Roman"/>
          <w:sz w:val="24"/>
          <w:szCs w:val="24"/>
        </w:rPr>
        <w:t>Tadross</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sz w:val="24"/>
          <w:szCs w:val="24"/>
        </w:rPr>
        <w:t xml:space="preserve"> 2005). </w:t>
      </w:r>
    </w:p>
    <w:p w:rsidR="00FE6972" w:rsidRPr="00411439" w:rsidRDefault="00FE6972" w:rsidP="00FE6972">
      <w:pPr>
        <w:spacing w:before="120" w:after="0" w:line="240" w:lineRule="auto"/>
        <w:ind w:left="-15"/>
        <w:jc w:val="both"/>
        <w:rPr>
          <w:rFonts w:ascii="Times New Roman" w:hAnsi="Times New Roman" w:cs="Times New Roman"/>
          <w:sz w:val="24"/>
          <w:szCs w:val="24"/>
        </w:rPr>
      </w:pPr>
      <w:r w:rsidRPr="00411439">
        <w:rPr>
          <w:rFonts w:ascii="Times New Roman" w:hAnsi="Times New Roman" w:cs="Times New Roman"/>
          <w:b/>
          <w:sz w:val="24"/>
          <w:szCs w:val="24"/>
        </w:rPr>
        <w:t>Land Preparation and Planting of Pasture</w:t>
      </w:r>
    </w:p>
    <w:p w:rsidR="00FE6972" w:rsidRPr="005D6BB4" w:rsidRDefault="005D6BB4" w:rsidP="00AD0B9B">
      <w:pPr>
        <w:pStyle w:val="ListParagraph"/>
        <w:spacing w:after="0" w:line="240" w:lineRule="auto"/>
        <w:ind w:left="0" w:firstLine="720"/>
        <w:jc w:val="both"/>
        <w:rPr>
          <w:rFonts w:ascii="Times New Roman" w:hAnsi="Times New Roman" w:cs="Times New Roman"/>
        </w:rPr>
      </w:pPr>
      <w:r w:rsidRPr="00AA5AC3">
        <w:rPr>
          <w:rFonts w:ascii="Times New Roman" w:hAnsi="Times New Roman" w:cs="Times New Roman"/>
        </w:rPr>
        <w:t>The study was conducted from June to August. The total land area cultivated was 6000 cm</w:t>
      </w:r>
      <w:r w:rsidRPr="00AA5AC3">
        <w:rPr>
          <w:rFonts w:ascii="Times New Roman" w:hAnsi="Times New Roman" w:cs="Times New Roman"/>
          <w:vertAlign w:val="superscript"/>
        </w:rPr>
        <w:t>2</w:t>
      </w:r>
      <w:r w:rsidRPr="00AA5AC3">
        <w:rPr>
          <w:rFonts w:ascii="Times New Roman" w:hAnsi="Times New Roman" w:cs="Times New Roman"/>
        </w:rPr>
        <w:t>. The study site was ploughed manually then demarcated into eighteen plots with 3 treatments and 6 replicated with each measuring 300 x 270 cm</w:t>
      </w:r>
      <w:r w:rsidRPr="00AA5AC3">
        <w:rPr>
          <w:rFonts w:ascii="Times New Roman" w:hAnsi="Times New Roman" w:cs="Times New Roman"/>
          <w:vertAlign w:val="superscript"/>
        </w:rPr>
        <w:t>2</w:t>
      </w:r>
      <w:r w:rsidRPr="00AA5AC3">
        <w:rPr>
          <w:rFonts w:ascii="Times New Roman" w:hAnsi="Times New Roman" w:cs="Times New Roman"/>
        </w:rPr>
        <w:t xml:space="preserve"> in a Randomized Complete Block Design (RBCD).</w:t>
      </w:r>
      <w:r w:rsidR="00FE6972" w:rsidRPr="00411439">
        <w:rPr>
          <w:rFonts w:ascii="Times New Roman" w:hAnsi="Times New Roman" w:cs="Times New Roman"/>
          <w:sz w:val="24"/>
          <w:szCs w:val="24"/>
        </w:rPr>
        <w:t xml:space="preserve"> The plots were irrigated to field capacity after the land was prepared. </w:t>
      </w:r>
      <w:proofErr w:type="spellStart"/>
      <w:r w:rsidRPr="00AB241F">
        <w:rPr>
          <w:rFonts w:ascii="Times New Roman" w:hAnsi="Times New Roman" w:cs="Times New Roman"/>
          <w:i/>
        </w:rPr>
        <w:t>Pennisetum</w:t>
      </w:r>
      <w:proofErr w:type="spellEnd"/>
      <w:r w:rsidRPr="00AB241F">
        <w:rPr>
          <w:rFonts w:ascii="Times New Roman" w:hAnsi="Times New Roman" w:cs="Times New Roman"/>
          <w:i/>
        </w:rPr>
        <w:t xml:space="preserve"> purpureum</w:t>
      </w:r>
      <w:r w:rsidRPr="00AB241F">
        <w:rPr>
          <w:rFonts w:ascii="Times New Roman" w:hAnsi="Times New Roman" w:cs="Times New Roman"/>
        </w:rPr>
        <w:t xml:space="preserve"> and </w:t>
      </w:r>
      <w:proofErr w:type="spellStart"/>
      <w:r w:rsidRPr="00AB241F">
        <w:rPr>
          <w:rFonts w:ascii="Times New Roman" w:hAnsi="Times New Roman" w:cs="Times New Roman"/>
          <w:i/>
        </w:rPr>
        <w:t>Calopogonium</w:t>
      </w:r>
      <w:proofErr w:type="spellEnd"/>
      <w:r w:rsidRPr="00AB241F">
        <w:rPr>
          <w:rFonts w:ascii="Times New Roman" w:hAnsi="Times New Roman" w:cs="Times New Roman"/>
          <w:i/>
        </w:rPr>
        <w:t xml:space="preserve"> </w:t>
      </w:r>
      <w:proofErr w:type="spellStart"/>
      <w:r w:rsidRPr="00AB241F">
        <w:rPr>
          <w:rFonts w:ascii="Times New Roman" w:hAnsi="Times New Roman" w:cs="Times New Roman"/>
          <w:i/>
        </w:rPr>
        <w:t>mucunoides</w:t>
      </w:r>
      <w:proofErr w:type="spellEnd"/>
      <w:r w:rsidRPr="00AB241F">
        <w:rPr>
          <w:rFonts w:ascii="Times New Roman" w:hAnsi="Times New Roman" w:cs="Times New Roman"/>
        </w:rPr>
        <w:t xml:space="preserve"> were obtained from the University of </w:t>
      </w:r>
      <w:proofErr w:type="spellStart"/>
      <w:r w:rsidRPr="00AB241F">
        <w:rPr>
          <w:rFonts w:ascii="Times New Roman" w:hAnsi="Times New Roman" w:cs="Times New Roman"/>
        </w:rPr>
        <w:t>Uyo</w:t>
      </w:r>
      <w:proofErr w:type="spellEnd"/>
      <w:r w:rsidRPr="00AB241F">
        <w:rPr>
          <w:rFonts w:ascii="Times New Roman" w:hAnsi="Times New Roman" w:cs="Times New Roman"/>
        </w:rPr>
        <w:t xml:space="preserve"> Teaching and Experimental Farm, Use </w:t>
      </w:r>
      <w:proofErr w:type="spellStart"/>
      <w:r w:rsidRPr="00AB241F">
        <w:rPr>
          <w:rFonts w:ascii="Times New Roman" w:hAnsi="Times New Roman" w:cs="Times New Roman"/>
        </w:rPr>
        <w:t>Offot</w:t>
      </w:r>
      <w:proofErr w:type="spellEnd"/>
      <w:r w:rsidRPr="00AB241F">
        <w:rPr>
          <w:rFonts w:ascii="Times New Roman" w:hAnsi="Times New Roman" w:cs="Times New Roman"/>
        </w:rPr>
        <w:t xml:space="preserve">. The plants were treated with </w:t>
      </w:r>
      <w:proofErr w:type="spellStart"/>
      <w:r w:rsidRPr="00AB241F">
        <w:rPr>
          <w:rFonts w:ascii="Times New Roman" w:hAnsi="Times New Roman" w:cs="Times New Roman"/>
        </w:rPr>
        <w:t>Chlorofos</w:t>
      </w:r>
      <w:proofErr w:type="spellEnd"/>
      <w:r w:rsidRPr="00AB241F">
        <w:rPr>
          <w:rFonts w:ascii="Times New Roman" w:hAnsi="Times New Roman" w:cs="Times New Roman"/>
        </w:rPr>
        <w:t xml:space="preserve">, 125mls per 10 </w:t>
      </w:r>
      <w:proofErr w:type="spellStart"/>
      <w:r w:rsidRPr="00AB241F">
        <w:rPr>
          <w:rFonts w:ascii="Times New Roman" w:hAnsi="Times New Roman" w:cs="Times New Roman"/>
        </w:rPr>
        <w:t>litres</w:t>
      </w:r>
      <w:proofErr w:type="spellEnd"/>
      <w:r w:rsidRPr="00AB241F">
        <w:rPr>
          <w:rFonts w:ascii="Times New Roman" w:hAnsi="Times New Roman" w:cs="Times New Roman"/>
        </w:rPr>
        <w:t xml:space="preserve"> of water against ants, termites, stem borers and other insects.</w:t>
      </w:r>
      <w:r w:rsidRPr="00AB241F">
        <w:rPr>
          <w:rFonts w:ascii="Times New Roman" w:hAnsi="Times New Roman" w:cs="Times New Roman"/>
          <w:i/>
        </w:rPr>
        <w:t xml:space="preserve"> </w:t>
      </w:r>
      <w:proofErr w:type="spellStart"/>
      <w:r w:rsidRPr="00AB241F">
        <w:rPr>
          <w:rFonts w:ascii="Times New Roman" w:hAnsi="Times New Roman" w:cs="Times New Roman"/>
          <w:i/>
        </w:rPr>
        <w:t>Pennisetum</w:t>
      </w:r>
      <w:proofErr w:type="spellEnd"/>
      <w:r w:rsidRPr="00AB241F">
        <w:rPr>
          <w:rFonts w:ascii="Times New Roman" w:hAnsi="Times New Roman" w:cs="Times New Roman"/>
          <w:i/>
        </w:rPr>
        <w:t xml:space="preserve"> purpureum</w:t>
      </w:r>
      <w:r w:rsidRPr="00AB241F">
        <w:rPr>
          <w:rFonts w:ascii="Times New Roman" w:hAnsi="Times New Roman" w:cs="Times New Roman"/>
        </w:rPr>
        <w:t xml:space="preserve"> and </w:t>
      </w:r>
      <w:proofErr w:type="spellStart"/>
      <w:r w:rsidRPr="00AB241F">
        <w:rPr>
          <w:rFonts w:ascii="Times New Roman" w:hAnsi="Times New Roman" w:cs="Times New Roman"/>
          <w:i/>
        </w:rPr>
        <w:t>Calopogonium</w:t>
      </w:r>
      <w:proofErr w:type="spellEnd"/>
      <w:r w:rsidRPr="00AB241F">
        <w:rPr>
          <w:rFonts w:ascii="Times New Roman" w:hAnsi="Times New Roman" w:cs="Times New Roman"/>
          <w:i/>
        </w:rPr>
        <w:t xml:space="preserve"> </w:t>
      </w:r>
      <w:proofErr w:type="spellStart"/>
      <w:r w:rsidRPr="00AB241F">
        <w:rPr>
          <w:rFonts w:ascii="Times New Roman" w:hAnsi="Times New Roman" w:cs="Times New Roman"/>
          <w:i/>
        </w:rPr>
        <w:t>mucunoides</w:t>
      </w:r>
      <w:proofErr w:type="spellEnd"/>
      <w:r w:rsidRPr="00AB241F">
        <w:rPr>
          <w:rFonts w:ascii="Times New Roman" w:hAnsi="Times New Roman" w:cs="Times New Roman"/>
        </w:rPr>
        <w:t xml:space="preserve"> were planted manually at a spacing of 50 × 40cm and 30×20cm respectively using cuttings with four nodes and each plot had eighty (80) stands. Two nodes/vines were placed into the ground and above the ground at an angle of 30 – 45°. Organic poultry manure of 1kg/plot was applied to the forages. Weeding was done </w:t>
      </w:r>
      <w:r w:rsidRPr="00AB241F">
        <w:rPr>
          <w:rFonts w:ascii="Times New Roman" w:hAnsi="Times New Roman" w:cs="Times New Roman"/>
        </w:rPr>
        <w:t xml:space="preserve">manually immediately after the weeds starts to grow.  </w:t>
      </w:r>
      <w:r w:rsidR="00FE6972" w:rsidRPr="00411439">
        <w:rPr>
          <w:rFonts w:ascii="Times New Roman" w:hAnsi="Times New Roman" w:cs="Times New Roman"/>
          <w:sz w:val="24"/>
          <w:szCs w:val="24"/>
        </w:rPr>
        <w:t>Throughout the 12 weeks of the experiment, water pipes were used to manually irrigate every plot</w:t>
      </w:r>
      <w:r>
        <w:rPr>
          <w:rFonts w:ascii="Times New Roman" w:hAnsi="Times New Roman" w:cs="Times New Roman"/>
          <w:sz w:val="24"/>
          <w:szCs w:val="24"/>
        </w:rPr>
        <w:t xml:space="preserve"> </w:t>
      </w:r>
      <w:r w:rsidR="00FE6972" w:rsidRPr="00411439">
        <w:rPr>
          <w:rFonts w:ascii="Times New Roman" w:hAnsi="Times New Roman" w:cs="Times New Roman"/>
          <w:sz w:val="24"/>
          <w:szCs w:val="24"/>
        </w:rPr>
        <w:t xml:space="preserve">to supplement rainfall. One kilogram of organic poultry manure per plot was spread on the forages. As soon as the weeds began to grow, they were physically removed.  </w:t>
      </w:r>
    </w:p>
    <w:p w:rsidR="00FE6972" w:rsidRPr="00411439" w:rsidRDefault="00FE6972" w:rsidP="00FE6972">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Harvesting of plants</w:t>
      </w:r>
      <w:r w:rsidR="00DC200F">
        <w:rPr>
          <w:rFonts w:ascii="Times New Roman" w:hAnsi="Times New Roman" w:cs="Times New Roman"/>
          <w:b/>
          <w:sz w:val="24"/>
          <w:szCs w:val="24"/>
        </w:rPr>
        <w:t xml:space="preserve"> </w:t>
      </w:r>
    </w:p>
    <w:p w:rsidR="00FE6972" w:rsidRPr="00411439" w:rsidRDefault="00FE6972" w:rsidP="00AD0B9B">
      <w:pPr>
        <w:spacing w:before="120" w:after="0" w:line="240" w:lineRule="auto"/>
        <w:ind w:left="-15" w:firstLine="735"/>
        <w:jc w:val="both"/>
        <w:rPr>
          <w:rFonts w:ascii="Times New Roman" w:hAnsi="Times New Roman" w:cs="Times New Roman"/>
          <w:sz w:val="24"/>
          <w:szCs w:val="24"/>
        </w:rPr>
      </w:pPr>
      <w:r w:rsidRPr="00411439">
        <w:rPr>
          <w:rFonts w:ascii="Times New Roman" w:hAnsi="Times New Roman" w:cs="Times New Roman"/>
          <w:sz w:val="24"/>
          <w:szCs w:val="24"/>
        </w:rPr>
        <w:t xml:space="preserve">After sprouting, samples of </w:t>
      </w:r>
      <w:proofErr w:type="spellStart"/>
      <w:r w:rsidRPr="00411439">
        <w:rPr>
          <w:rFonts w:ascii="Times New Roman" w:hAnsi="Times New Roman" w:cs="Times New Roman"/>
          <w:sz w:val="24"/>
          <w:szCs w:val="24"/>
        </w:rPr>
        <w:t>calopo</w:t>
      </w:r>
      <w:proofErr w:type="spellEnd"/>
      <w:r w:rsidRPr="00411439">
        <w:rPr>
          <w:rFonts w:ascii="Times New Roman" w:hAnsi="Times New Roman" w:cs="Times New Roman"/>
          <w:sz w:val="24"/>
          <w:szCs w:val="24"/>
        </w:rPr>
        <w:t xml:space="preserve"> (</w:t>
      </w:r>
      <w:proofErr w:type="spellStart"/>
      <w:r w:rsidR="00443989" w:rsidRPr="00443989">
        <w:rPr>
          <w:rFonts w:ascii="Times New Roman" w:hAnsi="Times New Roman" w:cs="Times New Roman"/>
          <w:i/>
          <w:sz w:val="24"/>
          <w:szCs w:val="24"/>
        </w:rPr>
        <w:t>Calopogonium</w:t>
      </w:r>
      <w:proofErr w:type="spellEnd"/>
      <w:r w:rsidR="00443989" w:rsidRPr="00443989">
        <w:rPr>
          <w:rFonts w:ascii="Times New Roman" w:hAnsi="Times New Roman" w:cs="Times New Roman"/>
          <w:i/>
          <w:sz w:val="24"/>
          <w:szCs w:val="24"/>
        </w:rPr>
        <w:t xml:space="preserve"> </w:t>
      </w:r>
      <w:proofErr w:type="spellStart"/>
      <w:r w:rsidR="00443989" w:rsidRPr="0044398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and elephant grass (</w:t>
      </w:r>
      <w:proofErr w:type="spellStart"/>
      <w:r w:rsidR="00443989" w:rsidRPr="00443989">
        <w:rPr>
          <w:rFonts w:ascii="Times New Roman" w:hAnsi="Times New Roman" w:cs="Times New Roman"/>
          <w:i/>
          <w:sz w:val="24"/>
          <w:szCs w:val="24"/>
        </w:rPr>
        <w:t>Pennisetum</w:t>
      </w:r>
      <w:proofErr w:type="spellEnd"/>
      <w:r w:rsidR="00443989" w:rsidRPr="00443989">
        <w:rPr>
          <w:rFonts w:ascii="Times New Roman" w:hAnsi="Times New Roman" w:cs="Times New Roman"/>
          <w:i/>
          <w:sz w:val="24"/>
          <w:szCs w:val="24"/>
        </w:rPr>
        <w:t xml:space="preserve"> purpureum</w:t>
      </w:r>
      <w:r w:rsidR="005D6BB4">
        <w:rPr>
          <w:rFonts w:ascii="Times New Roman" w:hAnsi="Times New Roman" w:cs="Times New Roman"/>
          <w:sz w:val="24"/>
          <w:szCs w:val="24"/>
        </w:rPr>
        <w:t>) were harvested</w:t>
      </w:r>
      <w:r w:rsidRPr="00411439">
        <w:rPr>
          <w:rFonts w:ascii="Times New Roman" w:hAnsi="Times New Roman" w:cs="Times New Roman"/>
          <w:sz w:val="24"/>
          <w:szCs w:val="24"/>
        </w:rPr>
        <w:t xml:space="preserve"> at intervals of two weeks, namely: weeks 8, 10, and 12. Samples of </w:t>
      </w:r>
      <w:proofErr w:type="spellStart"/>
      <w:r w:rsidRPr="00411439">
        <w:rPr>
          <w:rFonts w:ascii="Times New Roman" w:hAnsi="Times New Roman" w:cs="Times New Roman"/>
          <w:sz w:val="24"/>
          <w:szCs w:val="24"/>
        </w:rPr>
        <w:t>calopo</w:t>
      </w:r>
      <w:proofErr w:type="spellEnd"/>
      <w:r w:rsidRPr="00411439">
        <w:rPr>
          <w:rFonts w:ascii="Times New Roman" w:hAnsi="Times New Roman" w:cs="Times New Roman"/>
          <w:sz w:val="24"/>
          <w:szCs w:val="24"/>
        </w:rPr>
        <w:t xml:space="preserve"> and elephant grass were </w:t>
      </w:r>
      <w:r w:rsidR="0056313F">
        <w:rPr>
          <w:rFonts w:ascii="Times New Roman" w:hAnsi="Times New Roman" w:cs="Times New Roman"/>
          <w:sz w:val="24"/>
          <w:szCs w:val="24"/>
        </w:rPr>
        <w:t>taken</w:t>
      </w:r>
      <w:r w:rsidRPr="00411439">
        <w:rPr>
          <w:rFonts w:ascii="Times New Roman" w:hAnsi="Times New Roman" w:cs="Times New Roman"/>
          <w:sz w:val="24"/>
          <w:szCs w:val="24"/>
        </w:rPr>
        <w:t xml:space="preserve"> to the lab</w:t>
      </w:r>
      <w:r w:rsidR="0056313F">
        <w:rPr>
          <w:rFonts w:ascii="Times New Roman" w:hAnsi="Times New Roman" w:cs="Times New Roman"/>
          <w:sz w:val="24"/>
          <w:szCs w:val="24"/>
        </w:rPr>
        <w:t>oratory</w:t>
      </w:r>
      <w:r w:rsidRPr="00411439">
        <w:rPr>
          <w:rFonts w:ascii="Times New Roman" w:hAnsi="Times New Roman" w:cs="Times New Roman"/>
          <w:sz w:val="24"/>
          <w:szCs w:val="24"/>
        </w:rPr>
        <w:t xml:space="preserve"> for chemical analysis. </w:t>
      </w:r>
    </w:p>
    <w:p w:rsidR="00FE6972" w:rsidRPr="00411439" w:rsidRDefault="00FE6972" w:rsidP="00FE6972">
      <w:pPr>
        <w:spacing w:before="120" w:after="0" w:line="240" w:lineRule="auto"/>
        <w:ind w:left="-15"/>
        <w:jc w:val="both"/>
        <w:rPr>
          <w:rFonts w:ascii="Times New Roman" w:hAnsi="Times New Roman" w:cs="Times New Roman"/>
          <w:b/>
          <w:sz w:val="24"/>
          <w:szCs w:val="24"/>
        </w:rPr>
      </w:pPr>
      <w:r w:rsidRPr="00411439">
        <w:rPr>
          <w:rFonts w:ascii="Times New Roman" w:hAnsi="Times New Roman" w:cs="Times New Roman"/>
          <w:b/>
          <w:sz w:val="24"/>
          <w:szCs w:val="24"/>
        </w:rPr>
        <w:t>Data collection</w:t>
      </w:r>
    </w:p>
    <w:p w:rsidR="00FE6972" w:rsidRPr="00411439" w:rsidRDefault="00FE6972" w:rsidP="00AD0B9B">
      <w:pPr>
        <w:ind w:firstLine="720"/>
        <w:jc w:val="both"/>
        <w:rPr>
          <w:rFonts w:ascii="Times New Roman" w:hAnsi="Times New Roman" w:cs="Times New Roman"/>
          <w:sz w:val="24"/>
          <w:szCs w:val="24"/>
        </w:rPr>
      </w:pPr>
      <w:r w:rsidRPr="00411439">
        <w:rPr>
          <w:rFonts w:ascii="Times New Roman" w:hAnsi="Times New Roman" w:cs="Times New Roman"/>
          <w:sz w:val="24"/>
          <w:szCs w:val="24"/>
        </w:rPr>
        <w:t>From the second week until the last cut of the sample grass on the twelfth week, the number of tillers and leaves was counted, and the height of the grass and the largest leaf length (cm) were measured once every two weeks. To avoid edge effects, five samples were chosen at random from each plot and labeled for data collection. After collecting the samples for twelve weeks, dry biomass was measured. Using pruning scissors, 1000</w:t>
      </w:r>
      <w:r w:rsidR="00D765F0">
        <w:rPr>
          <w:rFonts w:ascii="Times New Roman" w:hAnsi="Times New Roman" w:cs="Times New Roman"/>
          <w:sz w:val="24"/>
          <w:szCs w:val="24"/>
        </w:rPr>
        <w:t xml:space="preserve"> </w:t>
      </w:r>
      <w:r w:rsidRPr="00411439">
        <w:rPr>
          <w:rFonts w:ascii="Times New Roman" w:hAnsi="Times New Roman" w:cs="Times New Roman"/>
          <w:sz w:val="24"/>
          <w:szCs w:val="24"/>
        </w:rPr>
        <w:t xml:space="preserve">g of whole elephant grass and </w:t>
      </w:r>
      <w:proofErr w:type="spellStart"/>
      <w:r w:rsidRPr="00411439">
        <w:rPr>
          <w:rFonts w:ascii="Times New Roman" w:hAnsi="Times New Roman" w:cs="Times New Roman"/>
          <w:sz w:val="24"/>
          <w:szCs w:val="24"/>
        </w:rPr>
        <w:t>calopo</w:t>
      </w:r>
      <w:proofErr w:type="spellEnd"/>
      <w:r w:rsidRPr="00411439">
        <w:rPr>
          <w:rFonts w:ascii="Times New Roman" w:hAnsi="Times New Roman" w:cs="Times New Roman"/>
          <w:sz w:val="24"/>
          <w:szCs w:val="24"/>
        </w:rPr>
        <w:t xml:space="preserve"> leaves samples were manually cut at random from the nodes and taken by hand from each plot. For the sampling procedure, fodder leaves were cut into lengths of 1-3cm using pruning shears, and their DM co</w:t>
      </w:r>
      <w:r w:rsidR="00D765F0">
        <w:rPr>
          <w:rFonts w:ascii="Times New Roman" w:hAnsi="Times New Roman" w:cs="Times New Roman"/>
          <w:sz w:val="24"/>
          <w:szCs w:val="24"/>
        </w:rPr>
        <w:t>ntent was calculated after been</w:t>
      </w:r>
      <w:r w:rsidRPr="00411439">
        <w:rPr>
          <w:rFonts w:ascii="Times New Roman" w:hAnsi="Times New Roman" w:cs="Times New Roman"/>
          <w:sz w:val="24"/>
          <w:szCs w:val="24"/>
        </w:rPr>
        <w:t xml:space="preserve"> ove</w:t>
      </w:r>
      <w:r w:rsidR="00D765F0">
        <w:rPr>
          <w:rFonts w:ascii="Times New Roman" w:hAnsi="Times New Roman" w:cs="Times New Roman"/>
          <w:sz w:val="24"/>
          <w:szCs w:val="24"/>
        </w:rPr>
        <w:t>n dried at 60°C for 48 hours</w:t>
      </w:r>
      <w:r w:rsidRPr="00411439">
        <w:rPr>
          <w:rFonts w:ascii="Times New Roman" w:hAnsi="Times New Roman" w:cs="Times New Roman"/>
          <w:sz w:val="24"/>
          <w:szCs w:val="24"/>
        </w:rPr>
        <w:t xml:space="preserve"> (AOAC, 2005). A 2-mm screen was used to filter the samples after milling.</w:t>
      </w:r>
    </w:p>
    <w:p w:rsidR="00FE6972" w:rsidRPr="00411439" w:rsidRDefault="00FE6972" w:rsidP="00FE6972">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Chemical Analysis</w:t>
      </w:r>
    </w:p>
    <w:p w:rsidR="00315BEA" w:rsidRPr="00411439" w:rsidRDefault="00FE6972" w:rsidP="00AD0B9B">
      <w:pPr>
        <w:spacing w:before="120"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Samples were </w:t>
      </w:r>
      <w:proofErr w:type="spellStart"/>
      <w:r w:rsidRPr="00411439">
        <w:rPr>
          <w:rFonts w:ascii="Times New Roman" w:hAnsi="Times New Roman" w:cs="Times New Roman"/>
          <w:sz w:val="24"/>
          <w:szCs w:val="24"/>
        </w:rPr>
        <w:t>analysed</w:t>
      </w:r>
      <w:proofErr w:type="spellEnd"/>
      <w:r w:rsidRPr="00411439">
        <w:rPr>
          <w:rFonts w:ascii="Times New Roman" w:hAnsi="Times New Roman" w:cs="Times New Roman"/>
          <w:sz w:val="24"/>
          <w:szCs w:val="24"/>
        </w:rPr>
        <w:t xml:space="preserve"> in the Animal Science Laboratory, University of </w:t>
      </w:r>
      <w:proofErr w:type="spellStart"/>
      <w:r w:rsidRPr="00411439">
        <w:rPr>
          <w:rFonts w:ascii="Times New Roman" w:hAnsi="Times New Roman" w:cs="Times New Roman"/>
          <w:sz w:val="24"/>
          <w:szCs w:val="24"/>
        </w:rPr>
        <w:t>Uyo</w:t>
      </w:r>
      <w:proofErr w:type="spellEnd"/>
      <w:r w:rsidRPr="00411439">
        <w:rPr>
          <w:rFonts w:ascii="Times New Roman" w:hAnsi="Times New Roman" w:cs="Times New Roman"/>
          <w:sz w:val="24"/>
          <w:szCs w:val="24"/>
        </w:rPr>
        <w:t xml:space="preserve">, </w:t>
      </w:r>
      <w:proofErr w:type="spellStart"/>
      <w:r w:rsidRPr="00411439">
        <w:rPr>
          <w:rFonts w:ascii="Times New Roman" w:hAnsi="Times New Roman" w:cs="Times New Roman"/>
          <w:sz w:val="24"/>
          <w:szCs w:val="24"/>
        </w:rPr>
        <w:t>Uyo</w:t>
      </w:r>
      <w:proofErr w:type="spellEnd"/>
      <w:r w:rsidRPr="00411439">
        <w:rPr>
          <w:rFonts w:ascii="Times New Roman" w:hAnsi="Times New Roman" w:cs="Times New Roman"/>
          <w:sz w:val="24"/>
          <w:szCs w:val="24"/>
        </w:rPr>
        <w:t xml:space="preserve">. Ash content was determined by combusting at 750 °C overnight (AOAC, 2005). </w:t>
      </w:r>
      <w:r w:rsidR="00315BEA" w:rsidRPr="00411439">
        <w:rPr>
          <w:rFonts w:ascii="Times New Roman" w:hAnsi="Times New Roman" w:cs="Times New Roman"/>
          <w:sz w:val="24"/>
          <w:szCs w:val="24"/>
        </w:rPr>
        <w:t xml:space="preserve">The nitrogen (N) content was determined using the </w:t>
      </w:r>
      <w:proofErr w:type="spellStart"/>
      <w:r w:rsidR="00315BEA" w:rsidRPr="00411439">
        <w:rPr>
          <w:rFonts w:ascii="Times New Roman" w:hAnsi="Times New Roman" w:cs="Times New Roman"/>
          <w:sz w:val="24"/>
          <w:szCs w:val="24"/>
        </w:rPr>
        <w:t>Kjeldahl</w:t>
      </w:r>
      <w:proofErr w:type="spellEnd"/>
      <w:r w:rsidR="00315BEA" w:rsidRPr="00411439">
        <w:rPr>
          <w:rFonts w:ascii="Times New Roman" w:hAnsi="Times New Roman" w:cs="Times New Roman"/>
          <w:sz w:val="24"/>
          <w:szCs w:val="24"/>
        </w:rPr>
        <w:t xml:space="preserve"> technique (AOAC, 2005), and the results were converted to </w:t>
      </w:r>
      <w:r w:rsidR="00DC200F">
        <w:rPr>
          <w:rFonts w:ascii="Times New Roman" w:hAnsi="Times New Roman" w:cs="Times New Roman"/>
          <w:sz w:val="24"/>
          <w:szCs w:val="24"/>
        </w:rPr>
        <w:t>crude protein (CP)</w:t>
      </w:r>
      <w:r w:rsidR="00315BEA" w:rsidRPr="00411439">
        <w:rPr>
          <w:rFonts w:ascii="Times New Roman" w:hAnsi="Times New Roman" w:cs="Times New Roman"/>
          <w:sz w:val="24"/>
          <w:szCs w:val="24"/>
        </w:rPr>
        <w:t xml:space="preserve"> using N x 6.25. To determine the fat content, the AOAC (2005)</w:t>
      </w:r>
      <w:r w:rsidR="00D765F0">
        <w:rPr>
          <w:rFonts w:ascii="Times New Roman" w:hAnsi="Times New Roman" w:cs="Times New Roman"/>
          <w:sz w:val="24"/>
          <w:szCs w:val="24"/>
        </w:rPr>
        <w:t xml:space="preserve"> </w:t>
      </w:r>
      <w:r w:rsidR="00315BEA" w:rsidRPr="00411439">
        <w:rPr>
          <w:rFonts w:ascii="Times New Roman" w:hAnsi="Times New Roman" w:cs="Times New Roman"/>
          <w:sz w:val="24"/>
          <w:szCs w:val="24"/>
        </w:rPr>
        <w:t>-</w:t>
      </w:r>
      <w:r w:rsidR="00D765F0">
        <w:rPr>
          <w:rFonts w:ascii="Times New Roman" w:hAnsi="Times New Roman" w:cs="Times New Roman"/>
          <w:sz w:val="24"/>
          <w:szCs w:val="24"/>
        </w:rPr>
        <w:t xml:space="preserve"> </w:t>
      </w:r>
      <w:r w:rsidR="00315BEA" w:rsidRPr="00411439">
        <w:rPr>
          <w:rFonts w:ascii="Times New Roman" w:hAnsi="Times New Roman" w:cs="Times New Roman"/>
          <w:sz w:val="24"/>
          <w:szCs w:val="24"/>
        </w:rPr>
        <w:t xml:space="preserve">described </w:t>
      </w:r>
      <w:proofErr w:type="spellStart"/>
      <w:r w:rsidR="00315BEA" w:rsidRPr="00411439">
        <w:rPr>
          <w:rFonts w:ascii="Times New Roman" w:hAnsi="Times New Roman" w:cs="Times New Roman"/>
          <w:sz w:val="24"/>
          <w:szCs w:val="24"/>
        </w:rPr>
        <w:t>soxhlet</w:t>
      </w:r>
      <w:proofErr w:type="spellEnd"/>
      <w:r w:rsidR="00315BEA" w:rsidRPr="00411439">
        <w:rPr>
          <w:rFonts w:ascii="Times New Roman" w:hAnsi="Times New Roman" w:cs="Times New Roman"/>
          <w:sz w:val="24"/>
          <w:szCs w:val="24"/>
        </w:rPr>
        <w:t xml:space="preserve"> fat extraction method was applied. </w:t>
      </w:r>
      <w:r w:rsidR="00315BEA" w:rsidRPr="00411439">
        <w:rPr>
          <w:rFonts w:ascii="Times New Roman" w:hAnsi="Times New Roman" w:cs="Times New Roman"/>
          <w:sz w:val="24"/>
          <w:szCs w:val="24"/>
        </w:rPr>
        <w:lastRenderedPageBreak/>
        <w:t>Minerals such as nitrogen, phosphorus, potassium, (K), calcium (Ca), magnesium (Mg), manganese (Mn), and iron (Fe) were identified using inductively coupled plasma optical emission spectrometry (ICP-OES) (SOP, 2005). The AOAC (1984) and Evans (2003) techniques were employed in this study for phytochemical screening. The plants were tested for alkaloids, flavonoids, saponins, and tannins.</w:t>
      </w:r>
    </w:p>
    <w:p w:rsidR="00FE6972" w:rsidRPr="00411439" w:rsidRDefault="00FE6972" w:rsidP="00FE6972">
      <w:pPr>
        <w:spacing w:before="120" w:after="0" w:line="240" w:lineRule="auto"/>
        <w:jc w:val="both"/>
        <w:rPr>
          <w:rFonts w:ascii="Times New Roman" w:hAnsi="Times New Roman" w:cs="Times New Roman"/>
          <w:sz w:val="24"/>
          <w:szCs w:val="24"/>
        </w:rPr>
      </w:pPr>
      <w:r w:rsidRPr="00411439">
        <w:rPr>
          <w:rFonts w:ascii="Times New Roman" w:hAnsi="Times New Roman" w:cs="Times New Roman"/>
          <w:b/>
          <w:sz w:val="24"/>
          <w:szCs w:val="24"/>
        </w:rPr>
        <w:t xml:space="preserve">Statistical Analysis   </w:t>
      </w:r>
    </w:p>
    <w:p w:rsidR="00FE6972" w:rsidRPr="00411439" w:rsidRDefault="00FE6972" w:rsidP="00AD0B9B">
      <w:pPr>
        <w:spacing w:before="120"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Data collected were subjected to analysis of variance using the General linear model (GLM) procedure of SAS (2001)</w:t>
      </w:r>
      <w:r w:rsidR="00D765F0">
        <w:rPr>
          <w:rFonts w:ascii="Times New Roman" w:hAnsi="Times New Roman" w:cs="Times New Roman"/>
          <w:sz w:val="24"/>
          <w:szCs w:val="24"/>
        </w:rPr>
        <w:t>.</w:t>
      </w:r>
      <w:r w:rsidRPr="00411439">
        <w:rPr>
          <w:rFonts w:ascii="Times New Roman" w:hAnsi="Times New Roman" w:cs="Times New Roman"/>
          <w:sz w:val="24"/>
          <w:szCs w:val="24"/>
        </w:rPr>
        <w:t xml:space="preserve"> </w:t>
      </w:r>
      <w:r w:rsidR="00D765F0" w:rsidRPr="00411439">
        <w:rPr>
          <w:rFonts w:ascii="Times New Roman" w:hAnsi="Times New Roman" w:cs="Times New Roman"/>
          <w:sz w:val="24"/>
          <w:szCs w:val="24"/>
        </w:rPr>
        <w:t xml:space="preserve">Significant </w:t>
      </w:r>
      <w:r w:rsidRPr="00411439">
        <w:rPr>
          <w:rFonts w:ascii="Times New Roman" w:hAnsi="Times New Roman" w:cs="Times New Roman"/>
          <w:sz w:val="24"/>
          <w:szCs w:val="24"/>
        </w:rPr>
        <w:t>differences observed among replicates means were separated using the Duncan’s multiple range test of same software</w:t>
      </w:r>
    </w:p>
    <w:p w:rsidR="00FE6972" w:rsidRPr="00411439" w:rsidRDefault="00AD0B9B" w:rsidP="00AD0B9B">
      <w:pPr>
        <w:tabs>
          <w:tab w:val="center" w:pos="4677"/>
        </w:tabs>
        <w:spacing w:before="120" w:after="0" w:line="240" w:lineRule="auto"/>
        <w:jc w:val="center"/>
        <w:rPr>
          <w:rFonts w:ascii="Times New Roman" w:hAnsi="Times New Roman" w:cs="Times New Roman"/>
          <w:sz w:val="24"/>
          <w:szCs w:val="24"/>
        </w:rPr>
      </w:pPr>
      <w:r w:rsidRPr="00411439">
        <w:rPr>
          <w:rFonts w:ascii="Times New Roman" w:hAnsi="Times New Roman" w:cs="Times New Roman"/>
          <w:b/>
          <w:sz w:val="24"/>
          <w:szCs w:val="24"/>
        </w:rPr>
        <w:t>RESULTS</w:t>
      </w:r>
    </w:p>
    <w:p w:rsidR="00FE6972" w:rsidRPr="00411439" w:rsidRDefault="00FE6972" w:rsidP="00E67E15">
      <w:pPr>
        <w:spacing w:before="120" w:after="0" w:line="240" w:lineRule="auto"/>
        <w:jc w:val="both"/>
        <w:rPr>
          <w:rFonts w:ascii="Times New Roman" w:hAnsi="Times New Roman" w:cs="Times New Roman"/>
          <w:b/>
          <w:i/>
          <w:sz w:val="24"/>
          <w:szCs w:val="24"/>
        </w:rPr>
      </w:pPr>
      <w:r w:rsidRPr="00411439">
        <w:rPr>
          <w:rFonts w:ascii="Times New Roman" w:hAnsi="Times New Roman" w:cs="Times New Roman"/>
          <w:b/>
          <w:sz w:val="24"/>
          <w:szCs w:val="24"/>
        </w:rPr>
        <w:t xml:space="preserve">Growth Parameters and Biomass of </w:t>
      </w:r>
      <w:proofErr w:type="spellStart"/>
      <w:r w:rsidRPr="00411439">
        <w:rPr>
          <w:rFonts w:ascii="Times New Roman" w:hAnsi="Times New Roman" w:cs="Times New Roman"/>
          <w:b/>
          <w:i/>
          <w:sz w:val="24"/>
          <w:szCs w:val="24"/>
        </w:rPr>
        <w:t>Pennisetum</w:t>
      </w:r>
      <w:proofErr w:type="spellEnd"/>
      <w:r w:rsidRPr="00411439">
        <w:rPr>
          <w:rFonts w:ascii="Times New Roman" w:hAnsi="Times New Roman" w:cs="Times New Roman"/>
          <w:b/>
          <w:i/>
          <w:sz w:val="24"/>
          <w:szCs w:val="24"/>
        </w:rPr>
        <w:t xml:space="preserve"> purpureum </w:t>
      </w:r>
      <w:r w:rsidRPr="00411439">
        <w:rPr>
          <w:rFonts w:ascii="Times New Roman" w:hAnsi="Times New Roman" w:cs="Times New Roman"/>
          <w:b/>
          <w:sz w:val="24"/>
          <w:szCs w:val="24"/>
        </w:rPr>
        <w:t xml:space="preserve">and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p>
    <w:p w:rsidR="00315BEA" w:rsidRPr="00411439" w:rsidRDefault="00315BEA" w:rsidP="00AD0B9B">
      <w:pPr>
        <w:spacing w:before="120"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Table 1 displays </w:t>
      </w:r>
      <w:r w:rsidR="001B7AE2">
        <w:rPr>
          <w:rFonts w:ascii="Times New Roman" w:hAnsi="Times New Roman" w:cs="Times New Roman"/>
          <w:sz w:val="24"/>
          <w:szCs w:val="24"/>
        </w:rPr>
        <w:t>the results</w:t>
      </w:r>
      <w:r w:rsidRPr="00411439">
        <w:rPr>
          <w:rFonts w:ascii="Times New Roman" w:hAnsi="Times New Roman" w:cs="Times New Roman"/>
          <w:sz w:val="24"/>
          <w:szCs w:val="24"/>
        </w:rPr>
        <w:t xml:space="preserve"> on growth parameters and biomass of </w:t>
      </w:r>
      <w:proofErr w:type="spellStart"/>
      <w:r w:rsidRPr="001B7AE2">
        <w:rPr>
          <w:rFonts w:ascii="Times New Roman" w:hAnsi="Times New Roman" w:cs="Times New Roman"/>
          <w:i/>
          <w:sz w:val="24"/>
          <w:szCs w:val="24"/>
        </w:rPr>
        <w:t>Pennisetum</w:t>
      </w:r>
      <w:proofErr w:type="spellEnd"/>
      <w:r w:rsidRPr="001B7AE2">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and </w:t>
      </w:r>
      <w:proofErr w:type="spellStart"/>
      <w:r w:rsidRPr="001B7AE2">
        <w:rPr>
          <w:rFonts w:ascii="Times New Roman" w:hAnsi="Times New Roman" w:cs="Times New Roman"/>
          <w:i/>
          <w:sz w:val="24"/>
          <w:szCs w:val="24"/>
        </w:rPr>
        <w:t>Calopogonium</w:t>
      </w:r>
      <w:proofErr w:type="spellEnd"/>
      <w:r w:rsidRPr="001B7AE2">
        <w:rPr>
          <w:rFonts w:ascii="Times New Roman" w:hAnsi="Times New Roman" w:cs="Times New Roman"/>
          <w:i/>
          <w:sz w:val="24"/>
          <w:szCs w:val="24"/>
        </w:rPr>
        <w:t xml:space="preserve"> </w:t>
      </w:r>
      <w:proofErr w:type="spellStart"/>
      <w:r w:rsidRPr="001B7AE2">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At 2, 4, 6, 8, 10, and 12 weeks </w:t>
      </w:r>
      <w:r w:rsidR="00E8192C">
        <w:rPr>
          <w:rFonts w:ascii="Times New Roman" w:hAnsi="Times New Roman" w:cs="Times New Roman"/>
          <w:sz w:val="24"/>
          <w:szCs w:val="24"/>
        </w:rPr>
        <w:t>after sprouting</w:t>
      </w:r>
      <w:r w:rsidRPr="00411439">
        <w:rPr>
          <w:rFonts w:ascii="Times New Roman" w:hAnsi="Times New Roman" w:cs="Times New Roman"/>
          <w:sz w:val="24"/>
          <w:szCs w:val="24"/>
        </w:rPr>
        <w:t xml:space="preserve"> (WAP), the leaf area of the </w:t>
      </w:r>
      <w:r w:rsidR="00AD0B9B" w:rsidRPr="00411439">
        <w:rPr>
          <w:rFonts w:ascii="Times New Roman" w:hAnsi="Times New Roman" w:cs="Times New Roman"/>
          <w:sz w:val="24"/>
          <w:szCs w:val="24"/>
        </w:rPr>
        <w:t>two-plant</w:t>
      </w:r>
      <w:r w:rsidRPr="00411439">
        <w:rPr>
          <w:rFonts w:ascii="Times New Roman" w:hAnsi="Times New Roman" w:cs="Times New Roman"/>
          <w:sz w:val="24"/>
          <w:szCs w:val="24"/>
        </w:rPr>
        <w:t xml:space="preserve"> species was substantially different (</w:t>
      </w:r>
      <w:r w:rsidR="001B7AE2" w:rsidRPr="00443989">
        <w:rPr>
          <w:rFonts w:ascii="Times New Roman" w:hAnsi="Times New Roman" w:cs="Times New Roman"/>
          <w:i/>
          <w:sz w:val="24"/>
          <w:szCs w:val="24"/>
        </w:rPr>
        <w:t>P</w:t>
      </w:r>
      <w:r w:rsidR="001B7AE2">
        <w:rPr>
          <w:rFonts w:ascii="Times New Roman" w:hAnsi="Times New Roman" w:cs="Times New Roman"/>
          <w:sz w:val="24"/>
          <w:szCs w:val="24"/>
        </w:rPr>
        <w:t>&lt;</w:t>
      </w:r>
      <w:r w:rsidR="00443989">
        <w:rPr>
          <w:rFonts w:ascii="Times New Roman" w:hAnsi="Times New Roman" w:cs="Times New Roman"/>
          <w:sz w:val="24"/>
          <w:szCs w:val="24"/>
        </w:rPr>
        <w:t>0.05)</w:t>
      </w:r>
      <w:r w:rsidRPr="00411439">
        <w:rPr>
          <w:rFonts w:ascii="Times New Roman" w:hAnsi="Times New Roman" w:cs="Times New Roman"/>
          <w:sz w:val="24"/>
          <w:szCs w:val="24"/>
        </w:rPr>
        <w:t xml:space="preserve">. </w:t>
      </w:r>
      <w:proofErr w:type="spellStart"/>
      <w:r w:rsidR="00443989" w:rsidRPr="00443989">
        <w:rPr>
          <w:rFonts w:ascii="Times New Roman" w:hAnsi="Times New Roman" w:cs="Times New Roman"/>
          <w:i/>
          <w:sz w:val="24"/>
          <w:szCs w:val="24"/>
        </w:rPr>
        <w:t>Calopogonium</w:t>
      </w:r>
      <w:proofErr w:type="spellEnd"/>
      <w:r w:rsidR="00443989" w:rsidRPr="00443989">
        <w:rPr>
          <w:rFonts w:ascii="Times New Roman" w:hAnsi="Times New Roman" w:cs="Times New Roman"/>
          <w:i/>
          <w:sz w:val="24"/>
          <w:szCs w:val="24"/>
        </w:rPr>
        <w:t xml:space="preserve"> </w:t>
      </w:r>
      <w:proofErr w:type="spellStart"/>
      <w:r w:rsidR="00443989" w:rsidRPr="0044398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had considerably higher leaf area in all weeks studied. </w:t>
      </w:r>
      <w:proofErr w:type="spellStart"/>
      <w:r w:rsidR="00443989" w:rsidRPr="00443989">
        <w:rPr>
          <w:rFonts w:ascii="Times New Roman" w:hAnsi="Times New Roman" w:cs="Times New Roman"/>
          <w:i/>
          <w:sz w:val="24"/>
          <w:szCs w:val="24"/>
        </w:rPr>
        <w:t>Calopogonium</w:t>
      </w:r>
      <w:proofErr w:type="spellEnd"/>
      <w:r w:rsidR="00443989" w:rsidRPr="00443989">
        <w:rPr>
          <w:rFonts w:ascii="Times New Roman" w:hAnsi="Times New Roman" w:cs="Times New Roman"/>
          <w:i/>
          <w:sz w:val="24"/>
          <w:szCs w:val="24"/>
        </w:rPr>
        <w:t xml:space="preserve"> </w:t>
      </w:r>
      <w:proofErr w:type="spellStart"/>
      <w:r w:rsidR="00443989" w:rsidRPr="0044398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exhibited leaf areas of 3.40, 4.42, 9.64, 11.16, 12.17, and 13.93 cm</w:t>
      </w:r>
      <w:r w:rsidRPr="00443989">
        <w:rPr>
          <w:rFonts w:ascii="Times New Roman" w:hAnsi="Times New Roman" w:cs="Times New Roman"/>
          <w:sz w:val="24"/>
          <w:szCs w:val="24"/>
          <w:vertAlign w:val="superscript"/>
        </w:rPr>
        <w:t>2</w:t>
      </w:r>
      <w:r w:rsidRPr="00411439">
        <w:rPr>
          <w:rFonts w:ascii="Times New Roman" w:hAnsi="Times New Roman" w:cs="Times New Roman"/>
          <w:sz w:val="24"/>
          <w:szCs w:val="24"/>
        </w:rPr>
        <w:t xml:space="preserve"> at 2, 4, 6, 8, 10, and 12 WAP, while </w:t>
      </w:r>
      <w:proofErr w:type="spellStart"/>
      <w:r w:rsidR="00443989" w:rsidRPr="00443989">
        <w:rPr>
          <w:rFonts w:ascii="Times New Roman" w:hAnsi="Times New Roman" w:cs="Times New Roman"/>
          <w:i/>
          <w:sz w:val="24"/>
          <w:szCs w:val="24"/>
        </w:rPr>
        <w:t>Pennisetum</w:t>
      </w:r>
      <w:proofErr w:type="spellEnd"/>
      <w:r w:rsidR="00443989" w:rsidRPr="0044398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had leaf areas of 1.20, 2.50, 3.64, 4.48, 4.60, and 8.00 cm</w:t>
      </w:r>
      <w:r w:rsidRPr="00443989">
        <w:rPr>
          <w:rFonts w:ascii="Times New Roman" w:hAnsi="Times New Roman" w:cs="Times New Roman"/>
          <w:sz w:val="24"/>
          <w:szCs w:val="24"/>
          <w:vertAlign w:val="superscript"/>
        </w:rPr>
        <w:t>2</w:t>
      </w:r>
      <w:r w:rsidR="00443989">
        <w:rPr>
          <w:rFonts w:ascii="Times New Roman" w:hAnsi="Times New Roman" w:cs="Times New Roman"/>
          <w:sz w:val="24"/>
          <w:szCs w:val="24"/>
        </w:rPr>
        <w:t xml:space="preserve"> for the periods of </w:t>
      </w:r>
      <w:r w:rsidR="00443989" w:rsidRPr="00411439">
        <w:rPr>
          <w:rFonts w:ascii="Times New Roman" w:hAnsi="Times New Roman" w:cs="Times New Roman"/>
          <w:sz w:val="24"/>
          <w:szCs w:val="24"/>
        </w:rPr>
        <w:t>2, 4, 6, 8, 10, and 12 WAP</w:t>
      </w:r>
      <w:r w:rsidRPr="00411439">
        <w:rPr>
          <w:rFonts w:ascii="Times New Roman" w:hAnsi="Times New Roman" w:cs="Times New Roman"/>
          <w:sz w:val="24"/>
          <w:szCs w:val="24"/>
        </w:rPr>
        <w:t>.</w:t>
      </w:r>
    </w:p>
    <w:p w:rsidR="00FE6972" w:rsidRPr="00411439" w:rsidRDefault="00315BEA" w:rsidP="00FE6972">
      <w:pPr>
        <w:spacing w:before="120" w:after="0" w:line="240" w:lineRule="auto"/>
        <w:jc w:val="both"/>
        <w:rPr>
          <w:rFonts w:ascii="Times New Roman" w:hAnsi="Times New Roman" w:cs="Times New Roman"/>
          <w:i/>
          <w:sz w:val="24"/>
          <w:szCs w:val="24"/>
        </w:rPr>
      </w:pPr>
      <w:r w:rsidRPr="00411439">
        <w:rPr>
          <w:rFonts w:ascii="Times New Roman" w:hAnsi="Times New Roman" w:cs="Times New Roman"/>
          <w:sz w:val="24"/>
          <w:szCs w:val="24"/>
        </w:rPr>
        <w:t xml:space="preserve">The leaf count </w:t>
      </w:r>
      <w:r w:rsidR="00443989">
        <w:rPr>
          <w:rFonts w:ascii="Times New Roman" w:hAnsi="Times New Roman" w:cs="Times New Roman"/>
          <w:sz w:val="24"/>
          <w:szCs w:val="24"/>
        </w:rPr>
        <w:t>results</w:t>
      </w:r>
      <w:r w:rsidRPr="00411439">
        <w:rPr>
          <w:rFonts w:ascii="Times New Roman" w:hAnsi="Times New Roman" w:cs="Times New Roman"/>
          <w:sz w:val="24"/>
          <w:szCs w:val="24"/>
        </w:rPr>
        <w:t xml:space="preserve"> revealed that there was no significant difference</w:t>
      </w:r>
      <w:r w:rsidR="00C94DD6">
        <w:rPr>
          <w:rFonts w:ascii="Times New Roman" w:hAnsi="Times New Roman" w:cs="Times New Roman"/>
          <w:sz w:val="24"/>
          <w:szCs w:val="24"/>
        </w:rPr>
        <w:t xml:space="preserve"> (P&gt;0.05)</w:t>
      </w:r>
      <w:r w:rsidRPr="00411439">
        <w:rPr>
          <w:rFonts w:ascii="Times New Roman" w:hAnsi="Times New Roman" w:cs="Times New Roman"/>
          <w:sz w:val="24"/>
          <w:szCs w:val="24"/>
        </w:rPr>
        <w:t xml:space="preserve"> at 2 and 4 </w:t>
      </w:r>
      <w:r w:rsidRPr="00411439">
        <w:rPr>
          <w:rFonts w:ascii="Times New Roman" w:hAnsi="Times New Roman" w:cs="Times New Roman"/>
          <w:sz w:val="24"/>
          <w:szCs w:val="24"/>
        </w:rPr>
        <w:t xml:space="preserve">WAP, but at 6, 8, 10, and 12 WAP, </w:t>
      </w:r>
      <w:proofErr w:type="spellStart"/>
      <w:r w:rsidRPr="00443989">
        <w:rPr>
          <w:rFonts w:ascii="Times New Roman" w:hAnsi="Times New Roman" w:cs="Times New Roman"/>
          <w:i/>
          <w:sz w:val="24"/>
          <w:szCs w:val="24"/>
        </w:rPr>
        <w:t>Calopogonium</w:t>
      </w:r>
      <w:proofErr w:type="spellEnd"/>
      <w:r w:rsidRPr="00443989">
        <w:rPr>
          <w:rFonts w:ascii="Times New Roman" w:hAnsi="Times New Roman" w:cs="Times New Roman"/>
          <w:i/>
          <w:sz w:val="24"/>
          <w:szCs w:val="24"/>
        </w:rPr>
        <w:t xml:space="preserve"> </w:t>
      </w:r>
      <w:proofErr w:type="spellStart"/>
      <w:r w:rsidRPr="0044398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was considerably (P</w:t>
      </w:r>
      <w:r w:rsidR="00443989">
        <w:rPr>
          <w:rFonts w:ascii="Times New Roman" w:hAnsi="Times New Roman" w:cs="Times New Roman"/>
          <w:sz w:val="24"/>
          <w:szCs w:val="24"/>
        </w:rPr>
        <w:t>&lt;</w:t>
      </w:r>
      <w:r w:rsidRPr="00411439">
        <w:rPr>
          <w:rFonts w:ascii="Times New Roman" w:hAnsi="Times New Roman" w:cs="Times New Roman"/>
          <w:sz w:val="24"/>
          <w:szCs w:val="24"/>
        </w:rPr>
        <w:t xml:space="preserve">0.05) higher than </w:t>
      </w:r>
      <w:proofErr w:type="spellStart"/>
      <w:r w:rsidR="00443989" w:rsidRPr="00443989">
        <w:rPr>
          <w:rFonts w:ascii="Times New Roman" w:hAnsi="Times New Roman" w:cs="Times New Roman"/>
          <w:i/>
          <w:sz w:val="24"/>
          <w:szCs w:val="24"/>
        </w:rPr>
        <w:t>Pennisetum</w:t>
      </w:r>
      <w:proofErr w:type="spellEnd"/>
      <w:r w:rsidR="00443989" w:rsidRPr="0044398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At 4, 6, 8, 10, and 12 WAP, the stem girth of </w:t>
      </w:r>
      <w:proofErr w:type="spellStart"/>
      <w:r w:rsidR="00443989" w:rsidRPr="00443989">
        <w:rPr>
          <w:rFonts w:ascii="Times New Roman" w:hAnsi="Times New Roman" w:cs="Times New Roman"/>
          <w:i/>
          <w:sz w:val="24"/>
          <w:szCs w:val="24"/>
        </w:rPr>
        <w:t>Pennisetum</w:t>
      </w:r>
      <w:proofErr w:type="spellEnd"/>
      <w:r w:rsidR="00443989" w:rsidRPr="0044398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was substantially (P</w:t>
      </w:r>
      <w:r w:rsidR="00443989">
        <w:rPr>
          <w:rFonts w:ascii="Times New Roman" w:hAnsi="Times New Roman" w:cs="Times New Roman"/>
          <w:sz w:val="24"/>
          <w:szCs w:val="24"/>
        </w:rPr>
        <w:t>&lt;</w:t>
      </w:r>
      <w:r w:rsidRPr="00411439">
        <w:rPr>
          <w:rFonts w:ascii="Times New Roman" w:hAnsi="Times New Roman" w:cs="Times New Roman"/>
          <w:sz w:val="24"/>
          <w:szCs w:val="24"/>
        </w:rPr>
        <w:t xml:space="preserve">0.05) greater than that of </w:t>
      </w:r>
      <w:proofErr w:type="spellStart"/>
      <w:r w:rsidR="00443989" w:rsidRPr="00443989">
        <w:rPr>
          <w:rFonts w:ascii="Times New Roman" w:hAnsi="Times New Roman" w:cs="Times New Roman"/>
          <w:i/>
          <w:sz w:val="24"/>
          <w:szCs w:val="24"/>
        </w:rPr>
        <w:t>Calopogonium</w:t>
      </w:r>
      <w:proofErr w:type="spellEnd"/>
      <w:r w:rsidR="00443989" w:rsidRPr="00443989">
        <w:rPr>
          <w:rFonts w:ascii="Times New Roman" w:hAnsi="Times New Roman" w:cs="Times New Roman"/>
          <w:i/>
          <w:sz w:val="24"/>
          <w:szCs w:val="24"/>
        </w:rPr>
        <w:t xml:space="preserve"> </w:t>
      </w:r>
      <w:proofErr w:type="spellStart"/>
      <w:r w:rsidR="00443989" w:rsidRPr="0044398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At 4, 6, 8, 10, and 12 WAP, the height and vine length of </w:t>
      </w:r>
      <w:proofErr w:type="spellStart"/>
      <w:r w:rsidR="00443989" w:rsidRPr="00443989">
        <w:rPr>
          <w:rFonts w:ascii="Times New Roman" w:hAnsi="Times New Roman" w:cs="Times New Roman"/>
          <w:i/>
          <w:sz w:val="24"/>
          <w:szCs w:val="24"/>
        </w:rPr>
        <w:t>Pennisetum</w:t>
      </w:r>
      <w:proofErr w:type="spellEnd"/>
      <w:r w:rsidR="00443989" w:rsidRPr="0044398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were substantially (P</w:t>
      </w:r>
      <w:r w:rsidR="00C94DD6">
        <w:rPr>
          <w:rFonts w:ascii="Times New Roman" w:hAnsi="Times New Roman" w:cs="Times New Roman"/>
          <w:sz w:val="24"/>
          <w:szCs w:val="24"/>
        </w:rPr>
        <w:t>&lt;</w:t>
      </w:r>
      <w:r w:rsidRPr="00411439">
        <w:rPr>
          <w:rFonts w:ascii="Times New Roman" w:hAnsi="Times New Roman" w:cs="Times New Roman"/>
          <w:sz w:val="24"/>
          <w:szCs w:val="24"/>
        </w:rPr>
        <w:t xml:space="preserve">0.05) higher than </w:t>
      </w:r>
      <w:proofErr w:type="spellStart"/>
      <w:r w:rsidR="00443989" w:rsidRPr="00443989">
        <w:rPr>
          <w:rFonts w:ascii="Times New Roman" w:hAnsi="Times New Roman" w:cs="Times New Roman"/>
          <w:i/>
          <w:sz w:val="24"/>
          <w:szCs w:val="24"/>
        </w:rPr>
        <w:t>Calopogonium</w:t>
      </w:r>
      <w:proofErr w:type="spellEnd"/>
      <w:r w:rsidR="00443989" w:rsidRPr="00443989">
        <w:rPr>
          <w:rFonts w:ascii="Times New Roman" w:hAnsi="Times New Roman" w:cs="Times New Roman"/>
          <w:i/>
          <w:sz w:val="24"/>
          <w:szCs w:val="24"/>
        </w:rPr>
        <w:t xml:space="preserve"> </w:t>
      </w:r>
      <w:proofErr w:type="spellStart"/>
      <w:r w:rsidR="00443989" w:rsidRPr="0044398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w:t>
      </w:r>
      <w:proofErr w:type="spellStart"/>
      <w:r w:rsidR="00443989" w:rsidRPr="00443989">
        <w:rPr>
          <w:rFonts w:ascii="Times New Roman" w:hAnsi="Times New Roman" w:cs="Times New Roman"/>
          <w:i/>
          <w:sz w:val="24"/>
          <w:szCs w:val="24"/>
        </w:rPr>
        <w:t>Calopogonium</w:t>
      </w:r>
      <w:proofErr w:type="spellEnd"/>
      <w:r w:rsidR="00443989" w:rsidRPr="00443989">
        <w:rPr>
          <w:rFonts w:ascii="Times New Roman" w:hAnsi="Times New Roman" w:cs="Times New Roman"/>
          <w:i/>
          <w:sz w:val="24"/>
          <w:szCs w:val="24"/>
        </w:rPr>
        <w:t xml:space="preserve"> </w:t>
      </w:r>
      <w:proofErr w:type="spellStart"/>
      <w:r w:rsidR="00443989" w:rsidRPr="0044398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w:t>
      </w:r>
      <w:r w:rsidR="00443989">
        <w:rPr>
          <w:rFonts w:ascii="Times New Roman" w:hAnsi="Times New Roman" w:cs="Times New Roman"/>
          <w:sz w:val="24"/>
          <w:szCs w:val="24"/>
        </w:rPr>
        <w:t>had better (</w:t>
      </w:r>
      <w:r w:rsidR="00C94DD6">
        <w:rPr>
          <w:rFonts w:ascii="Times New Roman" w:hAnsi="Times New Roman" w:cs="Times New Roman"/>
          <w:sz w:val="24"/>
          <w:szCs w:val="24"/>
        </w:rPr>
        <w:t>P</w:t>
      </w:r>
      <w:r w:rsidR="00443989">
        <w:rPr>
          <w:rFonts w:ascii="Times New Roman" w:hAnsi="Times New Roman" w:cs="Times New Roman"/>
          <w:sz w:val="24"/>
          <w:szCs w:val="24"/>
        </w:rPr>
        <w:t>&lt;0.05)</w:t>
      </w:r>
      <w:r w:rsidRPr="00411439">
        <w:rPr>
          <w:rFonts w:ascii="Times New Roman" w:hAnsi="Times New Roman" w:cs="Times New Roman"/>
          <w:sz w:val="24"/>
          <w:szCs w:val="24"/>
        </w:rPr>
        <w:t xml:space="preserve"> root til</w:t>
      </w:r>
      <w:r w:rsidR="00744339">
        <w:rPr>
          <w:rFonts w:ascii="Times New Roman" w:hAnsi="Times New Roman" w:cs="Times New Roman"/>
          <w:sz w:val="24"/>
          <w:szCs w:val="24"/>
        </w:rPr>
        <w:t xml:space="preserve">lers at 4, 6, 8, 10, and 12 WAP than </w:t>
      </w:r>
      <w:proofErr w:type="spellStart"/>
      <w:r w:rsidR="00744339" w:rsidRPr="00443989">
        <w:rPr>
          <w:rFonts w:ascii="Times New Roman" w:hAnsi="Times New Roman" w:cs="Times New Roman"/>
          <w:i/>
          <w:sz w:val="24"/>
          <w:szCs w:val="24"/>
        </w:rPr>
        <w:t>Pennisetum</w:t>
      </w:r>
      <w:proofErr w:type="spellEnd"/>
      <w:r w:rsidR="00744339" w:rsidRPr="00443989">
        <w:rPr>
          <w:rFonts w:ascii="Times New Roman" w:hAnsi="Times New Roman" w:cs="Times New Roman"/>
          <w:i/>
          <w:sz w:val="24"/>
          <w:szCs w:val="24"/>
        </w:rPr>
        <w:t xml:space="preserve"> purpureum</w:t>
      </w:r>
      <w:r w:rsidRPr="00411439">
        <w:rPr>
          <w:rFonts w:ascii="Times New Roman" w:hAnsi="Times New Roman" w:cs="Times New Roman"/>
          <w:sz w:val="24"/>
          <w:szCs w:val="24"/>
        </w:rPr>
        <w:t>.</w:t>
      </w:r>
      <w:r w:rsidR="00744339">
        <w:rPr>
          <w:rFonts w:ascii="Times New Roman" w:hAnsi="Times New Roman" w:cs="Times New Roman"/>
          <w:sz w:val="24"/>
          <w:szCs w:val="24"/>
        </w:rPr>
        <w:t xml:space="preserve"> Results at 2, 4, 6, 8, 10, and 12 weeks revealed that</w:t>
      </w:r>
      <w:r w:rsidRPr="00411439">
        <w:rPr>
          <w:rFonts w:ascii="Times New Roman" w:hAnsi="Times New Roman" w:cs="Times New Roman"/>
          <w:sz w:val="24"/>
          <w:szCs w:val="24"/>
        </w:rPr>
        <w:t xml:space="preserve">, </w:t>
      </w:r>
      <w:proofErr w:type="spellStart"/>
      <w:r w:rsidR="00443989" w:rsidRPr="00443989">
        <w:rPr>
          <w:rFonts w:ascii="Times New Roman" w:hAnsi="Times New Roman" w:cs="Times New Roman"/>
          <w:i/>
          <w:sz w:val="24"/>
          <w:szCs w:val="24"/>
        </w:rPr>
        <w:t>Pennisetum</w:t>
      </w:r>
      <w:proofErr w:type="spellEnd"/>
      <w:r w:rsidR="00443989" w:rsidRPr="0044398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had considerably longer </w:t>
      </w:r>
      <w:r w:rsidR="00744339">
        <w:rPr>
          <w:rFonts w:ascii="Times New Roman" w:hAnsi="Times New Roman" w:cs="Times New Roman"/>
          <w:sz w:val="24"/>
          <w:szCs w:val="24"/>
        </w:rPr>
        <w:t xml:space="preserve">(P&lt;0.05) </w:t>
      </w:r>
      <w:r w:rsidRPr="00411439">
        <w:rPr>
          <w:rFonts w:ascii="Times New Roman" w:hAnsi="Times New Roman" w:cs="Times New Roman"/>
          <w:sz w:val="24"/>
          <w:szCs w:val="24"/>
        </w:rPr>
        <w:t xml:space="preserve">leaf length than </w:t>
      </w:r>
      <w:proofErr w:type="spellStart"/>
      <w:r w:rsidR="00443989" w:rsidRPr="00443989">
        <w:rPr>
          <w:rFonts w:ascii="Times New Roman" w:hAnsi="Times New Roman" w:cs="Times New Roman"/>
          <w:i/>
          <w:sz w:val="24"/>
          <w:szCs w:val="24"/>
        </w:rPr>
        <w:t>Calopogonium</w:t>
      </w:r>
      <w:proofErr w:type="spellEnd"/>
      <w:r w:rsidR="00443989" w:rsidRPr="00443989">
        <w:rPr>
          <w:rFonts w:ascii="Times New Roman" w:hAnsi="Times New Roman" w:cs="Times New Roman"/>
          <w:i/>
          <w:sz w:val="24"/>
          <w:szCs w:val="24"/>
        </w:rPr>
        <w:t xml:space="preserve"> </w:t>
      </w:r>
      <w:proofErr w:type="spellStart"/>
      <w:r w:rsidR="00443989" w:rsidRPr="00443989">
        <w:rPr>
          <w:rFonts w:ascii="Times New Roman" w:hAnsi="Times New Roman" w:cs="Times New Roman"/>
          <w:i/>
          <w:sz w:val="24"/>
          <w:szCs w:val="24"/>
        </w:rPr>
        <w:t>mucunoides</w:t>
      </w:r>
      <w:proofErr w:type="spellEnd"/>
      <w:r w:rsidRPr="00411439">
        <w:rPr>
          <w:rFonts w:ascii="Times New Roman" w:hAnsi="Times New Roman" w:cs="Times New Roman"/>
          <w:sz w:val="24"/>
          <w:szCs w:val="24"/>
        </w:rPr>
        <w:t>.</w:t>
      </w:r>
      <w:r w:rsidR="00744339">
        <w:rPr>
          <w:rFonts w:ascii="Times New Roman" w:hAnsi="Times New Roman" w:cs="Times New Roman"/>
          <w:sz w:val="24"/>
          <w:szCs w:val="24"/>
        </w:rPr>
        <w:t xml:space="preserve"> </w:t>
      </w:r>
      <w:r w:rsidR="00FE6972" w:rsidRPr="00411439">
        <w:rPr>
          <w:rFonts w:ascii="Times New Roman" w:hAnsi="Times New Roman" w:cs="Times New Roman"/>
          <w:sz w:val="24"/>
          <w:szCs w:val="24"/>
        </w:rPr>
        <w:t xml:space="preserve">Fresh and dry biomass indicated that </w:t>
      </w:r>
      <w:proofErr w:type="spellStart"/>
      <w:r w:rsidR="00FE6972" w:rsidRPr="00411439">
        <w:rPr>
          <w:rFonts w:ascii="Times New Roman" w:hAnsi="Times New Roman" w:cs="Times New Roman"/>
          <w:i/>
          <w:sz w:val="24"/>
          <w:szCs w:val="24"/>
        </w:rPr>
        <w:t>Pennisetum</w:t>
      </w:r>
      <w:proofErr w:type="spellEnd"/>
      <w:r w:rsidR="00FE6972" w:rsidRPr="00411439">
        <w:rPr>
          <w:rFonts w:ascii="Times New Roman" w:hAnsi="Times New Roman" w:cs="Times New Roman"/>
          <w:i/>
          <w:sz w:val="24"/>
          <w:szCs w:val="24"/>
        </w:rPr>
        <w:t xml:space="preserve"> purpureum</w:t>
      </w:r>
      <w:r w:rsidR="00FE6972" w:rsidRPr="00411439">
        <w:rPr>
          <w:rFonts w:ascii="Times New Roman" w:hAnsi="Times New Roman" w:cs="Times New Roman"/>
          <w:sz w:val="24"/>
          <w:szCs w:val="24"/>
        </w:rPr>
        <w:t xml:space="preserve"> were significantly (P&lt;0.05) higher than </w:t>
      </w:r>
      <w:proofErr w:type="spellStart"/>
      <w:r w:rsidR="00FE6972" w:rsidRPr="00411439">
        <w:rPr>
          <w:rFonts w:ascii="Times New Roman" w:hAnsi="Times New Roman" w:cs="Times New Roman"/>
          <w:i/>
          <w:sz w:val="24"/>
          <w:szCs w:val="24"/>
        </w:rPr>
        <w:t>Calopogonium</w:t>
      </w:r>
      <w:proofErr w:type="spellEnd"/>
      <w:r w:rsidR="00FE6972" w:rsidRPr="00411439">
        <w:rPr>
          <w:rFonts w:ascii="Times New Roman" w:hAnsi="Times New Roman" w:cs="Times New Roman"/>
          <w:i/>
          <w:sz w:val="24"/>
          <w:szCs w:val="24"/>
        </w:rPr>
        <w:t xml:space="preserve"> </w:t>
      </w:r>
      <w:proofErr w:type="spellStart"/>
      <w:r w:rsidR="00FE6972" w:rsidRPr="00411439">
        <w:rPr>
          <w:rFonts w:ascii="Times New Roman" w:hAnsi="Times New Roman" w:cs="Times New Roman"/>
          <w:i/>
          <w:sz w:val="24"/>
          <w:szCs w:val="24"/>
        </w:rPr>
        <w:t>mucunoides</w:t>
      </w:r>
      <w:proofErr w:type="spellEnd"/>
      <w:r w:rsidR="00FE6972" w:rsidRPr="00411439">
        <w:rPr>
          <w:rFonts w:ascii="Times New Roman" w:hAnsi="Times New Roman" w:cs="Times New Roman"/>
          <w:i/>
          <w:sz w:val="24"/>
          <w:szCs w:val="24"/>
        </w:rPr>
        <w:t xml:space="preserve"> </w:t>
      </w:r>
      <w:r w:rsidR="00FE6972" w:rsidRPr="00411439">
        <w:rPr>
          <w:rFonts w:ascii="Times New Roman" w:hAnsi="Times New Roman" w:cs="Times New Roman"/>
          <w:sz w:val="24"/>
          <w:szCs w:val="24"/>
        </w:rPr>
        <w:t>at 8, 10 and 12 weeks of harvesting</w:t>
      </w:r>
      <w:r w:rsidR="00FE6972" w:rsidRPr="00411439">
        <w:rPr>
          <w:rFonts w:ascii="Times New Roman" w:hAnsi="Times New Roman" w:cs="Times New Roman"/>
          <w:i/>
          <w:sz w:val="24"/>
          <w:szCs w:val="24"/>
        </w:rPr>
        <w:t>.</w:t>
      </w:r>
    </w:p>
    <w:p w:rsidR="00CF0B7B" w:rsidRDefault="00CF0B7B" w:rsidP="00CF0B7B">
      <w:pPr>
        <w:spacing w:after="0" w:line="240" w:lineRule="auto"/>
        <w:jc w:val="both"/>
        <w:rPr>
          <w:rFonts w:ascii="Times New Roman" w:hAnsi="Times New Roman" w:cs="Times New Roman"/>
          <w:b/>
          <w:sz w:val="24"/>
          <w:szCs w:val="24"/>
        </w:rPr>
      </w:pPr>
    </w:p>
    <w:p w:rsidR="00CF0B7B" w:rsidRPr="00411439" w:rsidRDefault="00CF0B7B" w:rsidP="00CF0B7B">
      <w:pPr>
        <w:spacing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 xml:space="preserve">Proximate Composition (% DM) of </w:t>
      </w:r>
      <w:proofErr w:type="spellStart"/>
      <w:r w:rsidRPr="00411439">
        <w:rPr>
          <w:rFonts w:ascii="Times New Roman" w:hAnsi="Times New Roman" w:cs="Times New Roman"/>
          <w:b/>
          <w:i/>
          <w:sz w:val="24"/>
          <w:szCs w:val="24"/>
        </w:rPr>
        <w:t>Pennisetum</w:t>
      </w:r>
      <w:proofErr w:type="spellEnd"/>
      <w:r w:rsidRPr="00411439">
        <w:rPr>
          <w:rFonts w:ascii="Times New Roman" w:hAnsi="Times New Roman" w:cs="Times New Roman"/>
          <w:b/>
          <w:i/>
          <w:sz w:val="24"/>
          <w:szCs w:val="24"/>
        </w:rPr>
        <w:t xml:space="preserve"> purpureum</w:t>
      </w:r>
    </w:p>
    <w:p w:rsidR="00FE6972" w:rsidRDefault="00CF0B7B" w:rsidP="00CF0B7B">
      <w:pPr>
        <w:spacing w:before="120"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The nutritional value of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 xml:space="preserve">as obtained from the laboratory analysis is shown in Table </w:t>
      </w:r>
      <w:r>
        <w:rPr>
          <w:rFonts w:ascii="Times New Roman" w:hAnsi="Times New Roman" w:cs="Times New Roman"/>
          <w:sz w:val="24"/>
          <w:szCs w:val="24"/>
        </w:rPr>
        <w:t>2</w:t>
      </w:r>
      <w:r w:rsidRPr="00411439">
        <w:rPr>
          <w:rFonts w:ascii="Times New Roman" w:hAnsi="Times New Roman" w:cs="Times New Roman"/>
          <w:sz w:val="24"/>
          <w:szCs w:val="24"/>
        </w:rPr>
        <w:t xml:space="preserve">. The result obtained revealed significant differences (p&lt;0.05) on dry matter, crude protein, ash, crude </w:t>
      </w:r>
      <w:proofErr w:type="spellStart"/>
      <w:r w:rsidRPr="00411439">
        <w:rPr>
          <w:rFonts w:ascii="Times New Roman" w:hAnsi="Times New Roman" w:cs="Times New Roman"/>
          <w:sz w:val="24"/>
          <w:szCs w:val="24"/>
        </w:rPr>
        <w:t>fibre</w:t>
      </w:r>
      <w:proofErr w:type="spellEnd"/>
      <w:r w:rsidRPr="00411439">
        <w:rPr>
          <w:rFonts w:ascii="Times New Roman" w:hAnsi="Times New Roman" w:cs="Times New Roman"/>
          <w:sz w:val="24"/>
          <w:szCs w:val="24"/>
        </w:rPr>
        <w:t xml:space="preserve">, ether extract, nitrogen free extract and </w:t>
      </w:r>
      <w:r w:rsidR="00C94DD6" w:rsidRPr="00411439">
        <w:rPr>
          <w:rFonts w:ascii="Times New Roman" w:hAnsi="Times New Roman" w:cs="Times New Roman"/>
          <w:sz w:val="24"/>
          <w:szCs w:val="24"/>
        </w:rPr>
        <w:t>metabolizable</w:t>
      </w:r>
      <w:r w:rsidRPr="00411439">
        <w:rPr>
          <w:rFonts w:ascii="Times New Roman" w:hAnsi="Times New Roman" w:cs="Times New Roman"/>
          <w:sz w:val="24"/>
          <w:szCs w:val="24"/>
        </w:rPr>
        <w:t xml:space="preserve"> energy. Dry matter content was higher (p&lt;0.05) in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harvested at 8 weeks</w:t>
      </w:r>
      <w:r w:rsidRPr="00411439">
        <w:rPr>
          <w:rFonts w:ascii="Times New Roman" w:hAnsi="Times New Roman" w:cs="Times New Roman"/>
          <w:sz w:val="24"/>
          <w:szCs w:val="24"/>
          <w:vertAlign w:val="subscript"/>
        </w:rPr>
        <w:t xml:space="preserve"> </w:t>
      </w:r>
      <w:r w:rsidRPr="00411439">
        <w:rPr>
          <w:rFonts w:ascii="Times New Roman" w:hAnsi="Times New Roman" w:cs="Times New Roman"/>
          <w:sz w:val="24"/>
          <w:szCs w:val="24"/>
        </w:rPr>
        <w:t>and 10 weeks than those harvested at 12 weeks</w:t>
      </w:r>
      <w:r w:rsidRPr="00411439">
        <w:rPr>
          <w:rFonts w:ascii="Times New Roman" w:hAnsi="Times New Roman" w:cs="Times New Roman"/>
          <w:sz w:val="24"/>
          <w:szCs w:val="24"/>
          <w:vertAlign w:val="subscript"/>
        </w:rPr>
        <w:t xml:space="preserve">. </w:t>
      </w:r>
      <w:r w:rsidRPr="00411439">
        <w:rPr>
          <w:rFonts w:ascii="Times New Roman" w:hAnsi="Times New Roman" w:cs="Times New Roman"/>
          <w:sz w:val="24"/>
          <w:szCs w:val="24"/>
        </w:rPr>
        <w:t xml:space="preserve">Crude </w:t>
      </w:r>
      <w:proofErr w:type="spellStart"/>
      <w:r w:rsidRPr="00411439">
        <w:rPr>
          <w:rFonts w:ascii="Times New Roman" w:hAnsi="Times New Roman" w:cs="Times New Roman"/>
          <w:sz w:val="24"/>
          <w:szCs w:val="24"/>
        </w:rPr>
        <w:t>fibre</w:t>
      </w:r>
      <w:proofErr w:type="spellEnd"/>
      <w:r w:rsidRPr="00411439">
        <w:rPr>
          <w:rFonts w:ascii="Times New Roman" w:hAnsi="Times New Roman" w:cs="Times New Roman"/>
          <w:sz w:val="24"/>
          <w:szCs w:val="24"/>
        </w:rPr>
        <w:t xml:space="preserve">, crude fat and ash were significantly higher (p&lt;0.05) in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harvested at 12 weeks than those harvested at 8 weeks</w:t>
      </w:r>
      <w:r w:rsidRPr="00411439">
        <w:rPr>
          <w:rFonts w:ascii="Times New Roman" w:hAnsi="Times New Roman" w:cs="Times New Roman"/>
          <w:sz w:val="24"/>
          <w:szCs w:val="24"/>
          <w:vertAlign w:val="subscript"/>
        </w:rPr>
        <w:t xml:space="preserve"> </w:t>
      </w:r>
      <w:r w:rsidRPr="00411439">
        <w:rPr>
          <w:rFonts w:ascii="Times New Roman" w:hAnsi="Times New Roman" w:cs="Times New Roman"/>
          <w:sz w:val="24"/>
          <w:szCs w:val="24"/>
        </w:rPr>
        <w:t xml:space="preserve">and 10 weeks </w:t>
      </w:r>
      <w:r w:rsidR="00E8192C">
        <w:rPr>
          <w:rFonts w:ascii="Times New Roman" w:hAnsi="Times New Roman" w:cs="Times New Roman"/>
          <w:sz w:val="24"/>
          <w:szCs w:val="24"/>
        </w:rPr>
        <w:t>after sprouting</w:t>
      </w:r>
    </w:p>
    <w:p w:rsidR="001F76B7" w:rsidRDefault="001F76B7" w:rsidP="00CF0B7B">
      <w:pPr>
        <w:spacing w:before="120" w:after="0" w:line="240" w:lineRule="auto"/>
        <w:ind w:firstLine="720"/>
        <w:jc w:val="both"/>
        <w:rPr>
          <w:rFonts w:ascii="Times New Roman" w:hAnsi="Times New Roman" w:cs="Times New Roman"/>
          <w:sz w:val="24"/>
          <w:szCs w:val="24"/>
        </w:rPr>
        <w:sectPr w:rsidR="001F76B7" w:rsidSect="001F76B7">
          <w:type w:val="continuous"/>
          <w:pgSz w:w="11906" w:h="16838" w:code="9"/>
          <w:pgMar w:top="1418" w:right="851" w:bottom="851" w:left="1701" w:header="720" w:footer="720" w:gutter="0"/>
          <w:cols w:num="2" w:space="720"/>
          <w:docGrid w:linePitch="360"/>
        </w:sectPr>
      </w:pPr>
    </w:p>
    <w:p w:rsidR="00CF0B7B" w:rsidRPr="00411439" w:rsidRDefault="00CF0B7B" w:rsidP="00CF0B7B">
      <w:pPr>
        <w:spacing w:before="120" w:after="0" w:line="240" w:lineRule="auto"/>
        <w:ind w:firstLine="720"/>
        <w:jc w:val="both"/>
        <w:rPr>
          <w:rFonts w:ascii="Times New Roman" w:hAnsi="Times New Roman" w:cs="Times New Roman"/>
          <w:sz w:val="24"/>
          <w:szCs w:val="24"/>
        </w:rPr>
      </w:pPr>
    </w:p>
    <w:p w:rsidR="00FE6972" w:rsidRPr="00411439" w:rsidRDefault="00FE6972" w:rsidP="00FE6972">
      <w:pPr>
        <w:spacing w:before="120" w:after="0" w:line="240" w:lineRule="auto"/>
        <w:rPr>
          <w:rFonts w:ascii="Times New Roman" w:hAnsi="Times New Roman" w:cs="Times New Roman"/>
          <w:b/>
          <w:sz w:val="24"/>
          <w:szCs w:val="24"/>
        </w:rPr>
        <w:sectPr w:rsidR="00FE6972" w:rsidRPr="00411439" w:rsidSect="001F76B7">
          <w:type w:val="continuous"/>
          <w:pgSz w:w="11906" w:h="16838" w:code="9"/>
          <w:pgMar w:top="1418" w:right="851" w:bottom="851" w:left="1701" w:header="720" w:footer="720" w:gutter="0"/>
          <w:cols w:space="720"/>
          <w:docGrid w:linePitch="360"/>
        </w:sectPr>
      </w:pPr>
    </w:p>
    <w:p w:rsidR="00FE6972" w:rsidRPr="00411439" w:rsidRDefault="00FE6972" w:rsidP="00FE6972">
      <w:pPr>
        <w:spacing w:before="120" w:after="0" w:line="240" w:lineRule="auto"/>
        <w:rPr>
          <w:rFonts w:ascii="Times New Roman" w:hAnsi="Times New Roman" w:cs="Times New Roman"/>
          <w:b/>
          <w:sz w:val="24"/>
          <w:szCs w:val="24"/>
        </w:rPr>
      </w:pPr>
      <w:r w:rsidRPr="00411439">
        <w:rPr>
          <w:rFonts w:ascii="Times New Roman" w:hAnsi="Times New Roman" w:cs="Times New Roman"/>
          <w:b/>
          <w:noProof/>
          <w:sz w:val="24"/>
          <w:szCs w:val="24"/>
        </w:rPr>
        <w:lastRenderedPageBreak/>
        <mc:AlternateContent>
          <mc:Choice Requires="wps">
            <w:drawing>
              <wp:anchor distT="0" distB="0" distL="114300" distR="114300" simplePos="0" relativeHeight="251660288" behindDoc="0" locked="0" layoutInCell="1" allowOverlap="1" wp14:anchorId="0D2F15A9" wp14:editId="625EAE76">
                <wp:simplePos x="0" y="0"/>
                <wp:positionH relativeFrom="column">
                  <wp:posOffset>8446770</wp:posOffset>
                </wp:positionH>
                <wp:positionV relativeFrom="paragraph">
                  <wp:posOffset>-402590</wp:posOffset>
                </wp:positionV>
                <wp:extent cx="887095" cy="313690"/>
                <wp:effectExtent l="3175"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3AC" w:rsidRPr="006010FD" w:rsidRDefault="00E443AC" w:rsidP="00FE6972">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F15A9" id="_x0000_t202" coordsize="21600,21600" o:spt="202" path="m,l,21600r21600,l21600,xe">
                <v:stroke joinstyle="miter"/>
                <v:path gradientshapeok="t" o:connecttype="rect"/>
              </v:shapetype>
              <v:shape id="Text Box 9" o:spid="_x0000_s1026" type="#_x0000_t202" style="position:absolute;margin-left:665.1pt;margin-top:-31.7pt;width:69.8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F3ggIAAA4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" stroked="f">
                <v:textbox>
                  <w:txbxContent>
                    <w:p w:rsidR="00E443AC" w:rsidRPr="006010FD" w:rsidRDefault="00E443AC" w:rsidP="00FE6972">
                      <w:pPr>
                        <w:jc w:val="center"/>
                        <w:rPr>
                          <w:rFonts w:ascii="Times New Roman" w:hAnsi="Times New Roman" w:cs="Times New Roman"/>
                          <w:sz w:val="24"/>
                          <w:szCs w:val="24"/>
                        </w:rPr>
                      </w:pPr>
                    </w:p>
                  </w:txbxContent>
                </v:textbox>
              </v:shape>
            </w:pict>
          </mc:Fallback>
        </mc:AlternateContent>
      </w:r>
      <w:r w:rsidRPr="0041143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557DC4D" wp14:editId="76AB6457">
                <wp:simplePos x="0" y="0"/>
                <wp:positionH relativeFrom="column">
                  <wp:posOffset>-558800</wp:posOffset>
                </wp:positionH>
                <wp:positionV relativeFrom="paragraph">
                  <wp:posOffset>-456565</wp:posOffset>
                </wp:positionV>
                <wp:extent cx="887095" cy="313690"/>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3AC" w:rsidRPr="006010FD" w:rsidRDefault="00E443AC" w:rsidP="00FE697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DC4D" id="Text Box 8" o:spid="_x0000_s1027" type="#_x0000_t202" style="position:absolute;margin-left:-44pt;margin-top:-35.95pt;width:69.8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PhQIAABU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" stroked="f">
                <v:textbox>
                  <w:txbxContent>
                    <w:p w:rsidR="00E443AC" w:rsidRPr="006010FD" w:rsidRDefault="00E443AC" w:rsidP="00FE6972">
                      <w:pPr>
                        <w:rPr>
                          <w:rFonts w:ascii="Times New Roman" w:hAnsi="Times New Roman" w:cs="Times New Roman"/>
                          <w:sz w:val="24"/>
                          <w:szCs w:val="24"/>
                        </w:rPr>
                      </w:pPr>
                    </w:p>
                  </w:txbxContent>
                </v:textbox>
              </v:shape>
            </w:pict>
          </mc:Fallback>
        </mc:AlternateContent>
      </w:r>
      <w:r w:rsidRPr="00411439">
        <w:rPr>
          <w:rFonts w:ascii="Times New Roman" w:hAnsi="Times New Roman" w:cs="Times New Roman"/>
          <w:b/>
          <w:sz w:val="24"/>
          <w:szCs w:val="24"/>
        </w:rPr>
        <w:t>Table 1</w:t>
      </w:r>
      <w:r w:rsidRPr="00411439">
        <w:rPr>
          <w:rFonts w:ascii="Times New Roman" w:hAnsi="Times New Roman" w:cs="Times New Roman"/>
          <w:b/>
          <w:sz w:val="24"/>
          <w:szCs w:val="24"/>
        </w:rPr>
        <w:tab/>
        <w:t xml:space="preserve">Growth Parameters and Biomass of </w:t>
      </w:r>
      <w:proofErr w:type="spellStart"/>
      <w:r w:rsidRPr="00411439">
        <w:rPr>
          <w:rFonts w:ascii="Times New Roman" w:hAnsi="Times New Roman" w:cs="Times New Roman"/>
          <w:b/>
          <w:i/>
          <w:sz w:val="24"/>
          <w:szCs w:val="24"/>
        </w:rPr>
        <w:t>Pennisetum</w:t>
      </w:r>
      <w:proofErr w:type="spellEnd"/>
      <w:r w:rsidRPr="00411439">
        <w:rPr>
          <w:rFonts w:ascii="Times New Roman" w:hAnsi="Times New Roman" w:cs="Times New Roman"/>
          <w:b/>
          <w:i/>
          <w:sz w:val="24"/>
          <w:szCs w:val="24"/>
        </w:rPr>
        <w:t xml:space="preserve"> purpureum </w:t>
      </w:r>
      <w:r w:rsidRPr="00411439">
        <w:rPr>
          <w:rFonts w:ascii="Times New Roman" w:hAnsi="Times New Roman" w:cs="Times New Roman"/>
          <w:b/>
          <w:sz w:val="24"/>
          <w:szCs w:val="24"/>
        </w:rPr>
        <w:t xml:space="preserve">and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r w:rsidRPr="00411439">
        <w:rPr>
          <w:rFonts w:ascii="Times New Roman" w:hAnsi="Times New Roman" w:cs="Times New Roman"/>
          <w:b/>
          <w:sz w:val="24"/>
          <w:szCs w:val="24"/>
        </w:rPr>
        <w:t xml:space="preserve">   </w:t>
      </w:r>
    </w:p>
    <w:tbl>
      <w:tblPr>
        <w:tblStyle w:val="ListTable6Colorful1"/>
        <w:tblW w:w="14785" w:type="dxa"/>
        <w:tblLook w:val="06A0" w:firstRow="1" w:lastRow="0" w:firstColumn="1" w:lastColumn="0" w:noHBand="1" w:noVBand="1"/>
      </w:tblPr>
      <w:tblGrid>
        <w:gridCol w:w="1378"/>
        <w:gridCol w:w="961"/>
        <w:gridCol w:w="961"/>
        <w:gridCol w:w="961"/>
        <w:gridCol w:w="961"/>
        <w:gridCol w:w="1068"/>
        <w:gridCol w:w="1068"/>
        <w:gridCol w:w="1088"/>
        <w:gridCol w:w="1088"/>
        <w:gridCol w:w="1096"/>
        <w:gridCol w:w="1096"/>
        <w:gridCol w:w="1088"/>
        <w:gridCol w:w="1096"/>
        <w:gridCol w:w="875"/>
      </w:tblGrid>
      <w:tr w:rsidR="00FE6972" w:rsidRPr="00411439" w:rsidTr="00CF0B7B">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378" w:type="dxa"/>
            <w:tcBorders>
              <w:bottom w:val="nil"/>
            </w:tcBorders>
          </w:tcPr>
          <w:p w:rsidR="00FE6972" w:rsidRPr="00411439" w:rsidRDefault="00FE6972" w:rsidP="00CF0B7B">
            <w:pPr>
              <w:spacing w:before="120" w:after="0" w:line="240" w:lineRule="auto"/>
              <w:rPr>
                <w:rFonts w:ascii="Times New Roman" w:hAnsi="Times New Roman" w:cs="Times New Roman"/>
                <w:sz w:val="24"/>
                <w:szCs w:val="24"/>
              </w:rPr>
            </w:pPr>
            <w:r w:rsidRPr="00411439">
              <w:rPr>
                <w:rFonts w:ascii="Times New Roman" w:hAnsi="Times New Roman" w:cs="Times New Roman"/>
                <w:sz w:val="24"/>
                <w:szCs w:val="24"/>
              </w:rPr>
              <w:t>WAP</w:t>
            </w:r>
          </w:p>
        </w:tc>
        <w:tc>
          <w:tcPr>
            <w:tcW w:w="1922" w:type="dxa"/>
            <w:gridSpan w:val="2"/>
            <w:tcBorders>
              <w:bottom w:val="single" w:sz="4" w:space="0" w:color="auto"/>
            </w:tcBorders>
          </w:tcPr>
          <w:p w:rsidR="00FE6972" w:rsidRPr="00411439" w:rsidRDefault="00FE6972" w:rsidP="00CF0B7B">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w:t>
            </w:r>
          </w:p>
        </w:tc>
        <w:tc>
          <w:tcPr>
            <w:tcW w:w="1922" w:type="dxa"/>
            <w:gridSpan w:val="2"/>
            <w:tcBorders>
              <w:bottom w:val="single" w:sz="4" w:space="0" w:color="auto"/>
            </w:tcBorders>
          </w:tcPr>
          <w:p w:rsidR="00FE6972" w:rsidRPr="00411439" w:rsidRDefault="00FE6972" w:rsidP="00CF0B7B">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4</w:t>
            </w:r>
          </w:p>
        </w:tc>
        <w:tc>
          <w:tcPr>
            <w:tcW w:w="2136" w:type="dxa"/>
            <w:gridSpan w:val="2"/>
            <w:tcBorders>
              <w:bottom w:val="nil"/>
            </w:tcBorders>
          </w:tcPr>
          <w:p w:rsidR="00FE6972" w:rsidRPr="00411439" w:rsidRDefault="00FE6972" w:rsidP="00CF0B7B">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6</w:t>
            </w:r>
          </w:p>
        </w:tc>
        <w:tc>
          <w:tcPr>
            <w:tcW w:w="2175" w:type="dxa"/>
            <w:gridSpan w:val="2"/>
            <w:tcBorders>
              <w:bottom w:val="nil"/>
            </w:tcBorders>
          </w:tcPr>
          <w:p w:rsidR="00FE6972" w:rsidRPr="00411439" w:rsidRDefault="00FE6972" w:rsidP="00CF0B7B">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8</w:t>
            </w:r>
          </w:p>
        </w:tc>
        <w:tc>
          <w:tcPr>
            <w:tcW w:w="2192" w:type="dxa"/>
            <w:gridSpan w:val="2"/>
            <w:tcBorders>
              <w:bottom w:val="nil"/>
            </w:tcBorders>
          </w:tcPr>
          <w:p w:rsidR="00FE6972" w:rsidRPr="00411439" w:rsidRDefault="00FE6972" w:rsidP="00CF0B7B">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10</w:t>
            </w:r>
          </w:p>
        </w:tc>
        <w:tc>
          <w:tcPr>
            <w:tcW w:w="2184" w:type="dxa"/>
            <w:gridSpan w:val="2"/>
            <w:tcBorders>
              <w:bottom w:val="nil"/>
            </w:tcBorders>
          </w:tcPr>
          <w:p w:rsidR="00FE6972" w:rsidRPr="00411439" w:rsidRDefault="00FE6972" w:rsidP="00CF0B7B">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12</w:t>
            </w:r>
          </w:p>
        </w:tc>
        <w:tc>
          <w:tcPr>
            <w:tcW w:w="875" w:type="dxa"/>
            <w:tcBorders>
              <w:bottom w:val="nil"/>
            </w:tcBorders>
          </w:tcPr>
          <w:p w:rsidR="00FE6972" w:rsidRPr="00411439" w:rsidRDefault="00FE6972" w:rsidP="00CF0B7B">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SEM</w:t>
            </w:r>
          </w:p>
        </w:tc>
      </w:tr>
      <w:tr w:rsidR="00FE6972" w:rsidRPr="00411439" w:rsidTr="00CF0B7B">
        <w:trPr>
          <w:trHeight w:val="344"/>
        </w:trPr>
        <w:tc>
          <w:tcPr>
            <w:cnfStyle w:val="001000000000" w:firstRow="0" w:lastRow="0" w:firstColumn="1" w:lastColumn="0" w:oddVBand="0" w:evenVBand="0" w:oddHBand="0" w:evenHBand="0" w:firstRowFirstColumn="0" w:firstRowLastColumn="0" w:lastRowFirstColumn="0" w:lastRowLastColumn="0"/>
            <w:tcW w:w="1378" w:type="dxa"/>
            <w:tcBorders>
              <w:top w:val="nil"/>
              <w:bottom w:val="single" w:sz="4" w:space="0" w:color="auto"/>
            </w:tcBorders>
          </w:tcPr>
          <w:p w:rsidR="00FE6972" w:rsidRPr="00411439" w:rsidRDefault="00FE6972" w:rsidP="00CF0B7B">
            <w:pPr>
              <w:spacing w:before="120" w:after="0" w:line="240" w:lineRule="auto"/>
              <w:rPr>
                <w:rFonts w:ascii="Times New Roman" w:hAnsi="Times New Roman" w:cs="Times New Roman"/>
                <w:sz w:val="24"/>
                <w:szCs w:val="24"/>
              </w:rPr>
            </w:pPr>
            <w:r w:rsidRPr="00411439">
              <w:rPr>
                <w:rFonts w:ascii="Times New Roman" w:hAnsi="Times New Roman" w:cs="Times New Roman"/>
                <w:sz w:val="24"/>
                <w:szCs w:val="24"/>
              </w:rPr>
              <w:t>Treatment</w:t>
            </w:r>
          </w:p>
        </w:tc>
        <w:tc>
          <w:tcPr>
            <w:tcW w:w="961"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Pp</w:t>
            </w:r>
          </w:p>
        </w:tc>
        <w:tc>
          <w:tcPr>
            <w:tcW w:w="961"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Cm</w:t>
            </w:r>
          </w:p>
        </w:tc>
        <w:tc>
          <w:tcPr>
            <w:tcW w:w="961"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Pp</w:t>
            </w:r>
          </w:p>
        </w:tc>
        <w:tc>
          <w:tcPr>
            <w:tcW w:w="961"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Cm</w:t>
            </w:r>
          </w:p>
        </w:tc>
        <w:tc>
          <w:tcPr>
            <w:tcW w:w="1068" w:type="dxa"/>
            <w:tcBorders>
              <w:top w:val="single" w:sz="4" w:space="0" w:color="auto"/>
              <w:bottom w:val="single" w:sz="4" w:space="0" w:color="auto"/>
            </w:tcBorders>
          </w:tcPr>
          <w:p w:rsidR="00FE6972" w:rsidRPr="00411439" w:rsidRDefault="00C94DD6"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Pp</w:t>
            </w:r>
          </w:p>
        </w:tc>
        <w:tc>
          <w:tcPr>
            <w:tcW w:w="1068"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Cm</w:t>
            </w:r>
          </w:p>
        </w:tc>
        <w:tc>
          <w:tcPr>
            <w:tcW w:w="1088"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Pp</w:t>
            </w:r>
          </w:p>
        </w:tc>
        <w:tc>
          <w:tcPr>
            <w:tcW w:w="1088"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Cm</w:t>
            </w:r>
          </w:p>
        </w:tc>
        <w:tc>
          <w:tcPr>
            <w:tcW w:w="1096"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Pp</w:t>
            </w:r>
          </w:p>
        </w:tc>
        <w:tc>
          <w:tcPr>
            <w:tcW w:w="1096"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Cm</w:t>
            </w:r>
          </w:p>
        </w:tc>
        <w:tc>
          <w:tcPr>
            <w:tcW w:w="1088"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Pp</w:t>
            </w:r>
          </w:p>
        </w:tc>
        <w:tc>
          <w:tcPr>
            <w:tcW w:w="1096" w:type="dxa"/>
            <w:tcBorders>
              <w:top w:val="single" w:sz="4" w:space="0" w:color="auto"/>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11439">
              <w:rPr>
                <w:rFonts w:ascii="Times New Roman" w:hAnsi="Times New Roman" w:cs="Times New Roman"/>
                <w:b/>
                <w:sz w:val="24"/>
                <w:szCs w:val="24"/>
              </w:rPr>
              <w:t>Cm</w:t>
            </w:r>
          </w:p>
        </w:tc>
        <w:tc>
          <w:tcPr>
            <w:tcW w:w="875" w:type="dxa"/>
            <w:tcBorders>
              <w:top w:val="nil"/>
              <w:bottom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FE6972" w:rsidRPr="00411439" w:rsidTr="00A00967">
        <w:trPr>
          <w:trHeight w:val="344"/>
        </w:trPr>
        <w:tc>
          <w:tcPr>
            <w:cnfStyle w:val="001000000000" w:firstRow="0" w:lastRow="0" w:firstColumn="1" w:lastColumn="0" w:oddVBand="0" w:evenVBand="0" w:oddHBand="0" w:evenHBand="0" w:firstRowFirstColumn="0" w:firstRowLastColumn="0" w:lastRowFirstColumn="0" w:lastRowLastColumn="0"/>
            <w:tcW w:w="1378" w:type="dxa"/>
            <w:tcBorders>
              <w:top w:val="single" w:sz="4" w:space="0" w:color="auto"/>
            </w:tcBorders>
          </w:tcPr>
          <w:p w:rsidR="00FE6972" w:rsidRPr="00411439" w:rsidRDefault="00FE6972" w:rsidP="00CF0B7B">
            <w:pPr>
              <w:spacing w:before="120" w:after="0" w:line="240" w:lineRule="auto"/>
              <w:rPr>
                <w:rFonts w:ascii="Times New Roman" w:hAnsi="Times New Roman" w:cs="Times New Roman"/>
                <w:b w:val="0"/>
                <w:sz w:val="24"/>
                <w:szCs w:val="24"/>
              </w:rPr>
            </w:pPr>
            <w:r w:rsidRPr="00411439">
              <w:rPr>
                <w:rFonts w:ascii="Times New Roman" w:hAnsi="Times New Roman" w:cs="Times New Roman"/>
                <w:b w:val="0"/>
                <w:sz w:val="24"/>
                <w:szCs w:val="24"/>
              </w:rPr>
              <w:t>LA</w:t>
            </w:r>
          </w:p>
        </w:tc>
        <w:tc>
          <w:tcPr>
            <w:tcW w:w="961"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1.20</w:t>
            </w:r>
            <w:r w:rsidRPr="00411439">
              <w:rPr>
                <w:rFonts w:ascii="Times New Roman" w:hAnsi="Times New Roman" w:cs="Times New Roman"/>
                <w:sz w:val="24"/>
                <w:szCs w:val="24"/>
                <w:vertAlign w:val="superscript"/>
              </w:rPr>
              <w:t>i</w:t>
            </w:r>
          </w:p>
        </w:tc>
        <w:tc>
          <w:tcPr>
            <w:tcW w:w="961"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3.40</w:t>
            </w:r>
            <w:r w:rsidRPr="00411439">
              <w:rPr>
                <w:rFonts w:ascii="Times New Roman" w:hAnsi="Times New Roman" w:cs="Times New Roman"/>
                <w:sz w:val="24"/>
                <w:szCs w:val="24"/>
                <w:vertAlign w:val="superscript"/>
              </w:rPr>
              <w:t xml:space="preserve"> g</w:t>
            </w:r>
          </w:p>
        </w:tc>
        <w:tc>
          <w:tcPr>
            <w:tcW w:w="961"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2.53</w:t>
            </w:r>
            <w:r w:rsidRPr="00411439">
              <w:rPr>
                <w:rFonts w:ascii="Times New Roman" w:hAnsi="Times New Roman" w:cs="Times New Roman"/>
                <w:sz w:val="24"/>
                <w:szCs w:val="24"/>
                <w:vertAlign w:val="superscript"/>
              </w:rPr>
              <w:t>h</w:t>
            </w:r>
          </w:p>
        </w:tc>
        <w:tc>
          <w:tcPr>
            <w:tcW w:w="961"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4.57</w:t>
            </w:r>
            <w:r w:rsidRPr="00411439">
              <w:rPr>
                <w:rFonts w:ascii="Times New Roman" w:hAnsi="Times New Roman" w:cs="Times New Roman"/>
                <w:sz w:val="24"/>
                <w:szCs w:val="24"/>
                <w:vertAlign w:val="superscript"/>
              </w:rPr>
              <w:t>f</w:t>
            </w:r>
          </w:p>
        </w:tc>
        <w:tc>
          <w:tcPr>
            <w:tcW w:w="1068"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3.64</w:t>
            </w:r>
            <w:r w:rsidRPr="00411439">
              <w:rPr>
                <w:rFonts w:ascii="Times New Roman" w:hAnsi="Times New Roman" w:cs="Times New Roman"/>
                <w:sz w:val="24"/>
                <w:szCs w:val="24"/>
                <w:vertAlign w:val="superscript"/>
              </w:rPr>
              <w:t xml:space="preserve"> g</w:t>
            </w:r>
          </w:p>
        </w:tc>
        <w:tc>
          <w:tcPr>
            <w:tcW w:w="1068"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9.64</w:t>
            </w:r>
            <w:r w:rsidRPr="00411439">
              <w:rPr>
                <w:rFonts w:ascii="Times New Roman" w:hAnsi="Times New Roman" w:cs="Times New Roman"/>
                <w:sz w:val="24"/>
                <w:szCs w:val="24"/>
                <w:vertAlign w:val="superscript"/>
              </w:rPr>
              <w:t xml:space="preserve"> d</w:t>
            </w:r>
          </w:p>
        </w:tc>
        <w:tc>
          <w:tcPr>
            <w:tcW w:w="1088"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4.47</w:t>
            </w:r>
            <w:r w:rsidRPr="00411439">
              <w:rPr>
                <w:rFonts w:ascii="Times New Roman" w:hAnsi="Times New Roman" w:cs="Times New Roman"/>
                <w:sz w:val="24"/>
                <w:szCs w:val="24"/>
                <w:vertAlign w:val="superscript"/>
              </w:rPr>
              <w:t xml:space="preserve"> f</w:t>
            </w:r>
          </w:p>
        </w:tc>
        <w:tc>
          <w:tcPr>
            <w:tcW w:w="1088"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11.14</w:t>
            </w:r>
            <w:r w:rsidRPr="00411439">
              <w:rPr>
                <w:rFonts w:ascii="Times New Roman" w:hAnsi="Times New Roman" w:cs="Times New Roman"/>
                <w:sz w:val="24"/>
                <w:szCs w:val="24"/>
                <w:vertAlign w:val="superscript"/>
              </w:rPr>
              <w:t>c</w:t>
            </w:r>
          </w:p>
        </w:tc>
        <w:tc>
          <w:tcPr>
            <w:tcW w:w="1096"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4.60</w:t>
            </w:r>
            <w:r w:rsidRPr="00411439">
              <w:rPr>
                <w:rFonts w:ascii="Times New Roman" w:hAnsi="Times New Roman" w:cs="Times New Roman"/>
                <w:sz w:val="24"/>
                <w:szCs w:val="24"/>
                <w:vertAlign w:val="superscript"/>
              </w:rPr>
              <w:t xml:space="preserve"> f</w:t>
            </w:r>
          </w:p>
        </w:tc>
        <w:tc>
          <w:tcPr>
            <w:tcW w:w="1096"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12.28</w:t>
            </w:r>
            <w:r w:rsidRPr="00411439">
              <w:rPr>
                <w:rFonts w:ascii="Times New Roman" w:hAnsi="Times New Roman" w:cs="Times New Roman"/>
                <w:sz w:val="24"/>
                <w:szCs w:val="24"/>
                <w:vertAlign w:val="superscript"/>
              </w:rPr>
              <w:t>b</w:t>
            </w:r>
          </w:p>
        </w:tc>
        <w:tc>
          <w:tcPr>
            <w:tcW w:w="1088"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8.00</w:t>
            </w:r>
            <w:r w:rsidRPr="00411439">
              <w:rPr>
                <w:rFonts w:ascii="Times New Roman" w:hAnsi="Times New Roman" w:cs="Times New Roman"/>
                <w:sz w:val="24"/>
                <w:szCs w:val="24"/>
                <w:vertAlign w:val="superscript"/>
              </w:rPr>
              <w:t xml:space="preserve"> e</w:t>
            </w:r>
          </w:p>
        </w:tc>
        <w:tc>
          <w:tcPr>
            <w:tcW w:w="1096"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13.93</w:t>
            </w:r>
            <w:r w:rsidRPr="00411439">
              <w:rPr>
                <w:rFonts w:ascii="Times New Roman" w:hAnsi="Times New Roman" w:cs="Times New Roman"/>
                <w:sz w:val="24"/>
                <w:szCs w:val="24"/>
                <w:vertAlign w:val="superscript"/>
              </w:rPr>
              <w:t>a</w:t>
            </w:r>
          </w:p>
        </w:tc>
        <w:tc>
          <w:tcPr>
            <w:tcW w:w="875" w:type="dxa"/>
            <w:tcBorders>
              <w:top w:val="single" w:sz="4" w:space="0" w:color="auto"/>
            </w:tcBorders>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0.68</w:t>
            </w:r>
          </w:p>
        </w:tc>
      </w:tr>
      <w:tr w:rsidR="00FE6972" w:rsidRPr="00411439" w:rsidTr="00A00967">
        <w:trPr>
          <w:trHeight w:val="332"/>
        </w:trPr>
        <w:tc>
          <w:tcPr>
            <w:cnfStyle w:val="001000000000" w:firstRow="0" w:lastRow="0" w:firstColumn="1" w:lastColumn="0" w:oddVBand="0" w:evenVBand="0" w:oddHBand="0" w:evenHBand="0" w:firstRowFirstColumn="0" w:firstRowLastColumn="0" w:lastRowFirstColumn="0" w:lastRowLastColumn="0"/>
            <w:tcW w:w="1378" w:type="dxa"/>
          </w:tcPr>
          <w:p w:rsidR="00FE6972" w:rsidRPr="00411439" w:rsidRDefault="00FE6972" w:rsidP="00CF0B7B">
            <w:pPr>
              <w:spacing w:before="120" w:after="0" w:line="240" w:lineRule="auto"/>
              <w:rPr>
                <w:rFonts w:ascii="Times New Roman" w:hAnsi="Times New Roman" w:cs="Times New Roman"/>
                <w:b w:val="0"/>
                <w:sz w:val="24"/>
                <w:szCs w:val="24"/>
              </w:rPr>
            </w:pPr>
            <w:r w:rsidRPr="00411439">
              <w:rPr>
                <w:rFonts w:ascii="Times New Roman" w:hAnsi="Times New Roman" w:cs="Times New Roman"/>
                <w:b w:val="0"/>
                <w:sz w:val="24"/>
                <w:szCs w:val="24"/>
              </w:rPr>
              <w:t>LC</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4.03</w:t>
            </w:r>
            <w:r w:rsidRPr="00411439">
              <w:rPr>
                <w:rFonts w:ascii="Times New Roman" w:hAnsi="Times New Roman" w:cs="Times New Roman"/>
                <w:sz w:val="24"/>
                <w:szCs w:val="24"/>
                <w:vertAlign w:val="superscript"/>
              </w:rPr>
              <w:t>i</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3.52</w:t>
            </w:r>
            <w:r w:rsidRPr="00411439">
              <w:rPr>
                <w:rFonts w:ascii="Times New Roman" w:hAnsi="Times New Roman" w:cs="Times New Roman"/>
                <w:sz w:val="24"/>
                <w:szCs w:val="24"/>
                <w:vertAlign w:val="superscript"/>
              </w:rPr>
              <w:t>i</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9.73</w:t>
            </w:r>
            <w:r w:rsidRPr="00411439">
              <w:rPr>
                <w:rFonts w:ascii="Times New Roman" w:hAnsi="Times New Roman" w:cs="Times New Roman"/>
                <w:sz w:val="24"/>
                <w:szCs w:val="24"/>
                <w:vertAlign w:val="superscript"/>
              </w:rPr>
              <w:t>g</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7.27</w:t>
            </w:r>
            <w:r w:rsidRPr="00411439">
              <w:rPr>
                <w:rFonts w:ascii="Times New Roman" w:hAnsi="Times New Roman" w:cs="Times New Roman"/>
                <w:sz w:val="24"/>
                <w:szCs w:val="24"/>
                <w:vertAlign w:val="superscript"/>
              </w:rPr>
              <w:t>h</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14.91</w:t>
            </w:r>
            <w:r w:rsidRPr="00411439">
              <w:rPr>
                <w:rFonts w:ascii="Times New Roman" w:hAnsi="Times New Roman" w:cs="Times New Roman"/>
                <w:sz w:val="24"/>
                <w:szCs w:val="24"/>
                <w:vertAlign w:val="superscript"/>
              </w:rPr>
              <w:t>f</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21.96</w:t>
            </w:r>
            <w:r w:rsidRPr="00411439">
              <w:rPr>
                <w:rFonts w:ascii="Times New Roman" w:hAnsi="Times New Roman" w:cs="Times New Roman"/>
                <w:sz w:val="24"/>
                <w:szCs w:val="24"/>
                <w:vertAlign w:val="superscript"/>
              </w:rPr>
              <w:t>e</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15.02</w:t>
            </w:r>
            <w:r w:rsidRPr="00411439">
              <w:rPr>
                <w:rFonts w:ascii="Times New Roman" w:hAnsi="Times New Roman" w:cs="Times New Roman"/>
                <w:sz w:val="24"/>
                <w:szCs w:val="24"/>
                <w:vertAlign w:val="superscript"/>
              </w:rPr>
              <w:t>f</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31.29</w:t>
            </w:r>
            <w:r w:rsidRPr="00411439">
              <w:rPr>
                <w:rFonts w:ascii="Times New Roman" w:hAnsi="Times New Roman" w:cs="Times New Roman"/>
                <w:sz w:val="24"/>
                <w:szCs w:val="24"/>
                <w:vertAlign w:val="superscript"/>
              </w:rPr>
              <w:t>c</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15.57</w:t>
            </w:r>
            <w:r w:rsidRPr="00411439">
              <w:rPr>
                <w:rFonts w:ascii="Times New Roman" w:hAnsi="Times New Roman" w:cs="Times New Roman"/>
                <w:sz w:val="24"/>
                <w:szCs w:val="24"/>
                <w:vertAlign w:val="superscript"/>
              </w:rPr>
              <w:t>f</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44.53</w:t>
            </w:r>
            <w:r w:rsidRPr="00411439">
              <w:rPr>
                <w:rFonts w:ascii="Times New Roman" w:hAnsi="Times New Roman" w:cs="Times New Roman"/>
                <w:sz w:val="24"/>
                <w:szCs w:val="24"/>
                <w:vertAlign w:val="superscript"/>
              </w:rPr>
              <w:t>b</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25.00</w:t>
            </w:r>
            <w:r w:rsidRPr="00411439">
              <w:rPr>
                <w:rFonts w:ascii="Times New Roman" w:hAnsi="Times New Roman" w:cs="Times New Roman"/>
                <w:sz w:val="24"/>
                <w:szCs w:val="24"/>
                <w:vertAlign w:val="superscript"/>
              </w:rPr>
              <w:t>d</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64.47</w:t>
            </w:r>
            <w:r w:rsidRPr="00411439">
              <w:rPr>
                <w:rFonts w:ascii="Times New Roman" w:hAnsi="Times New Roman" w:cs="Times New Roman"/>
                <w:sz w:val="24"/>
                <w:szCs w:val="24"/>
                <w:vertAlign w:val="superscript"/>
              </w:rPr>
              <w:t>a</w:t>
            </w:r>
          </w:p>
        </w:tc>
        <w:tc>
          <w:tcPr>
            <w:tcW w:w="875"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2.92</w:t>
            </w:r>
          </w:p>
        </w:tc>
      </w:tr>
      <w:tr w:rsidR="00FE6972" w:rsidRPr="00411439" w:rsidTr="00A00967">
        <w:trPr>
          <w:trHeight w:val="344"/>
        </w:trPr>
        <w:tc>
          <w:tcPr>
            <w:cnfStyle w:val="001000000000" w:firstRow="0" w:lastRow="0" w:firstColumn="1" w:lastColumn="0" w:oddVBand="0" w:evenVBand="0" w:oddHBand="0" w:evenHBand="0" w:firstRowFirstColumn="0" w:firstRowLastColumn="0" w:lastRowFirstColumn="0" w:lastRowLastColumn="0"/>
            <w:tcW w:w="1378" w:type="dxa"/>
          </w:tcPr>
          <w:p w:rsidR="00FE6972" w:rsidRPr="00411439" w:rsidRDefault="00FE6972" w:rsidP="00CF0B7B">
            <w:pPr>
              <w:spacing w:before="120" w:after="0" w:line="240" w:lineRule="auto"/>
              <w:rPr>
                <w:rFonts w:ascii="Times New Roman" w:hAnsi="Times New Roman" w:cs="Times New Roman"/>
                <w:b w:val="0"/>
                <w:sz w:val="24"/>
                <w:szCs w:val="24"/>
              </w:rPr>
            </w:pPr>
            <w:r w:rsidRPr="00411439">
              <w:rPr>
                <w:rFonts w:ascii="Times New Roman" w:hAnsi="Times New Roman" w:cs="Times New Roman"/>
                <w:b w:val="0"/>
                <w:sz w:val="24"/>
                <w:szCs w:val="24"/>
              </w:rPr>
              <w:t>SG</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1.67</w:t>
            </w:r>
            <w:r w:rsidRPr="00411439">
              <w:rPr>
                <w:rFonts w:ascii="Times New Roman" w:hAnsi="Times New Roman" w:cs="Times New Roman"/>
                <w:sz w:val="24"/>
                <w:szCs w:val="24"/>
                <w:vertAlign w:val="superscript"/>
              </w:rPr>
              <w:t>f</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0.97</w:t>
            </w:r>
            <w:r w:rsidRPr="00411439">
              <w:rPr>
                <w:rFonts w:ascii="Times New Roman" w:hAnsi="Times New Roman" w:cs="Times New Roman"/>
                <w:sz w:val="24"/>
                <w:szCs w:val="24"/>
                <w:vertAlign w:val="superscript"/>
              </w:rPr>
              <w:t>hi</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3.63</w:t>
            </w:r>
            <w:r w:rsidRPr="00411439">
              <w:rPr>
                <w:rFonts w:ascii="Times New Roman" w:hAnsi="Times New Roman" w:cs="Times New Roman"/>
                <w:sz w:val="24"/>
                <w:szCs w:val="24"/>
                <w:vertAlign w:val="superscript"/>
              </w:rPr>
              <w:t>e</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0.89</w:t>
            </w:r>
            <w:r w:rsidRPr="00411439">
              <w:rPr>
                <w:rFonts w:ascii="Times New Roman" w:hAnsi="Times New Roman" w:cs="Times New Roman"/>
                <w:sz w:val="24"/>
                <w:szCs w:val="24"/>
                <w:vertAlign w:val="superscript"/>
              </w:rPr>
              <w:t>i</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 xml:space="preserve"> 4.69</w:t>
            </w:r>
            <w:r w:rsidRPr="00411439">
              <w:rPr>
                <w:rFonts w:ascii="Times New Roman" w:hAnsi="Times New Roman" w:cs="Times New Roman"/>
                <w:sz w:val="24"/>
                <w:szCs w:val="24"/>
                <w:vertAlign w:val="superscript"/>
              </w:rPr>
              <w:t xml:space="preserve"> d</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1.20</w:t>
            </w:r>
            <w:r w:rsidRPr="00411439">
              <w:rPr>
                <w:rFonts w:ascii="Times New Roman" w:hAnsi="Times New Roman" w:cs="Times New Roman"/>
                <w:sz w:val="24"/>
                <w:szCs w:val="24"/>
                <w:vertAlign w:val="superscript"/>
              </w:rPr>
              <w:t>g</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5.77</w:t>
            </w:r>
            <w:r w:rsidRPr="00411439">
              <w:rPr>
                <w:rFonts w:ascii="Times New Roman" w:hAnsi="Times New Roman" w:cs="Times New Roman"/>
                <w:sz w:val="24"/>
                <w:szCs w:val="24"/>
                <w:vertAlign w:val="superscript"/>
              </w:rPr>
              <w:t>c</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1.34</w:t>
            </w:r>
            <w:r w:rsidRPr="00411439">
              <w:rPr>
                <w:rFonts w:ascii="Times New Roman" w:hAnsi="Times New Roman" w:cs="Times New Roman"/>
                <w:sz w:val="24"/>
                <w:szCs w:val="24"/>
                <w:vertAlign w:val="superscript"/>
              </w:rPr>
              <w:t>fg</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6.24</w:t>
            </w:r>
            <w:r w:rsidRPr="00411439">
              <w:rPr>
                <w:rFonts w:ascii="Times New Roman" w:hAnsi="Times New Roman" w:cs="Times New Roman"/>
                <w:sz w:val="24"/>
                <w:szCs w:val="24"/>
                <w:vertAlign w:val="superscript"/>
              </w:rPr>
              <w:t>b</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1.50</w:t>
            </w:r>
            <w:r w:rsidRPr="00411439">
              <w:rPr>
                <w:rFonts w:ascii="Times New Roman" w:hAnsi="Times New Roman" w:cs="Times New Roman"/>
                <w:sz w:val="24"/>
                <w:szCs w:val="24"/>
                <w:vertAlign w:val="superscript"/>
              </w:rPr>
              <w:t>fg</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7.20</w:t>
            </w:r>
            <w:r w:rsidRPr="00411439">
              <w:rPr>
                <w:rFonts w:ascii="Times New Roman" w:hAnsi="Times New Roman" w:cs="Times New Roman"/>
                <w:sz w:val="24"/>
                <w:szCs w:val="24"/>
                <w:vertAlign w:val="superscript"/>
              </w:rPr>
              <w:t>a</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1.48</w:t>
            </w:r>
            <w:r w:rsidRPr="00411439">
              <w:rPr>
                <w:rFonts w:ascii="Times New Roman" w:hAnsi="Times New Roman" w:cs="Times New Roman"/>
                <w:sz w:val="24"/>
                <w:szCs w:val="24"/>
                <w:vertAlign w:val="superscript"/>
              </w:rPr>
              <w:t>fg</w:t>
            </w:r>
          </w:p>
        </w:tc>
        <w:tc>
          <w:tcPr>
            <w:tcW w:w="875"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0.38</w:t>
            </w:r>
          </w:p>
        </w:tc>
      </w:tr>
      <w:tr w:rsidR="00FE6972" w:rsidRPr="00411439" w:rsidTr="00A00967">
        <w:trPr>
          <w:trHeight w:val="332"/>
        </w:trPr>
        <w:tc>
          <w:tcPr>
            <w:cnfStyle w:val="001000000000" w:firstRow="0" w:lastRow="0" w:firstColumn="1" w:lastColumn="0" w:oddVBand="0" w:evenVBand="0" w:oddHBand="0" w:evenHBand="0" w:firstRowFirstColumn="0" w:firstRowLastColumn="0" w:lastRowFirstColumn="0" w:lastRowLastColumn="0"/>
            <w:tcW w:w="1378" w:type="dxa"/>
          </w:tcPr>
          <w:p w:rsidR="00FE6972" w:rsidRPr="00411439" w:rsidRDefault="00FE6972" w:rsidP="00CF0B7B">
            <w:pPr>
              <w:spacing w:before="120" w:after="0" w:line="240" w:lineRule="auto"/>
              <w:rPr>
                <w:rFonts w:ascii="Times New Roman" w:hAnsi="Times New Roman" w:cs="Times New Roman"/>
                <w:b w:val="0"/>
                <w:sz w:val="24"/>
                <w:szCs w:val="24"/>
              </w:rPr>
            </w:pPr>
            <w:r w:rsidRPr="00411439">
              <w:rPr>
                <w:rFonts w:ascii="Times New Roman" w:hAnsi="Times New Roman" w:cs="Times New Roman"/>
                <w:b w:val="0"/>
                <w:sz w:val="24"/>
                <w:szCs w:val="24"/>
              </w:rPr>
              <w:t>H/VL</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16.43</w:t>
            </w:r>
            <w:r w:rsidRPr="00411439">
              <w:rPr>
                <w:rFonts w:ascii="Times New Roman" w:hAnsi="Times New Roman" w:cs="Times New Roman"/>
                <w:sz w:val="24"/>
                <w:szCs w:val="24"/>
                <w:vertAlign w:val="superscript"/>
              </w:rPr>
              <w:t>h</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12.18</w:t>
            </w:r>
            <w:r w:rsidRPr="00411439">
              <w:rPr>
                <w:rFonts w:ascii="Times New Roman" w:hAnsi="Times New Roman" w:cs="Times New Roman"/>
                <w:sz w:val="24"/>
                <w:szCs w:val="24"/>
                <w:vertAlign w:val="superscript"/>
              </w:rPr>
              <w:t>h</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411439">
              <w:rPr>
                <w:rFonts w:ascii="Times New Roman" w:hAnsi="Times New Roman" w:cs="Times New Roman"/>
                <w:sz w:val="24"/>
                <w:szCs w:val="24"/>
              </w:rPr>
              <w:t>87.12</w:t>
            </w:r>
            <w:r w:rsidRPr="00411439">
              <w:rPr>
                <w:rFonts w:ascii="Times New Roman" w:hAnsi="Times New Roman" w:cs="Times New Roman"/>
                <w:sz w:val="24"/>
                <w:szCs w:val="24"/>
                <w:vertAlign w:val="superscript"/>
              </w:rPr>
              <w:t>g</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78.62</w:t>
            </w:r>
            <w:r w:rsidRPr="00411439">
              <w:rPr>
                <w:rFonts w:ascii="Times New Roman" w:hAnsi="Times New Roman" w:cs="Times New Roman"/>
                <w:sz w:val="24"/>
                <w:szCs w:val="24"/>
                <w:vertAlign w:val="superscript"/>
              </w:rPr>
              <w:t>g</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103.68</w:t>
            </w:r>
            <w:r w:rsidRPr="00411439">
              <w:rPr>
                <w:rFonts w:ascii="Times New Roman" w:hAnsi="Times New Roman" w:cs="Times New Roman"/>
                <w:sz w:val="24"/>
                <w:szCs w:val="24"/>
                <w:vertAlign w:val="superscript"/>
              </w:rPr>
              <w:t>f</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102.41</w:t>
            </w:r>
            <w:r w:rsidRPr="00411439">
              <w:rPr>
                <w:rFonts w:ascii="Times New Roman" w:hAnsi="Times New Roman" w:cs="Times New Roman"/>
                <w:sz w:val="24"/>
                <w:szCs w:val="24"/>
                <w:vertAlign w:val="superscript"/>
              </w:rPr>
              <w:t>f</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176.02</w:t>
            </w:r>
            <w:r w:rsidRPr="00411439">
              <w:rPr>
                <w:rFonts w:ascii="Times New Roman" w:hAnsi="Times New Roman" w:cs="Times New Roman"/>
                <w:sz w:val="24"/>
                <w:szCs w:val="24"/>
                <w:vertAlign w:val="superscript"/>
              </w:rPr>
              <w:t>c</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130.67</w:t>
            </w:r>
            <w:r w:rsidRPr="00411439">
              <w:rPr>
                <w:rFonts w:ascii="Times New Roman" w:hAnsi="Times New Roman" w:cs="Times New Roman"/>
                <w:sz w:val="24"/>
                <w:szCs w:val="24"/>
                <w:vertAlign w:val="superscript"/>
              </w:rPr>
              <w:t>e</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216.17</w:t>
            </w:r>
            <w:r w:rsidRPr="00411439">
              <w:rPr>
                <w:rFonts w:ascii="Times New Roman" w:hAnsi="Times New Roman" w:cs="Times New Roman"/>
                <w:sz w:val="24"/>
                <w:szCs w:val="24"/>
                <w:vertAlign w:val="superscript"/>
              </w:rPr>
              <w:t>b</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149.00</w:t>
            </w:r>
            <w:r w:rsidRPr="00411439">
              <w:rPr>
                <w:rFonts w:ascii="Times New Roman" w:hAnsi="Times New Roman" w:cs="Times New Roman"/>
                <w:sz w:val="24"/>
                <w:szCs w:val="24"/>
                <w:vertAlign w:val="superscript"/>
              </w:rPr>
              <w:t>d</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279.20</w:t>
            </w:r>
            <w:r w:rsidRPr="00411439">
              <w:rPr>
                <w:rFonts w:ascii="Times New Roman" w:hAnsi="Times New Roman" w:cs="Times New Roman"/>
                <w:sz w:val="24"/>
                <w:szCs w:val="24"/>
                <w:vertAlign w:val="superscript"/>
              </w:rPr>
              <w:t>a</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151.20</w:t>
            </w:r>
            <w:r w:rsidRPr="00411439">
              <w:rPr>
                <w:rFonts w:ascii="Times New Roman" w:hAnsi="Times New Roman" w:cs="Times New Roman"/>
                <w:sz w:val="24"/>
                <w:szCs w:val="24"/>
                <w:vertAlign w:val="superscript"/>
              </w:rPr>
              <w:t>d</w:t>
            </w:r>
          </w:p>
        </w:tc>
        <w:tc>
          <w:tcPr>
            <w:tcW w:w="875"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12.47</w:t>
            </w:r>
          </w:p>
        </w:tc>
      </w:tr>
      <w:tr w:rsidR="00FE6972" w:rsidRPr="00411439" w:rsidTr="00A00967">
        <w:trPr>
          <w:trHeight w:val="344"/>
        </w:trPr>
        <w:tc>
          <w:tcPr>
            <w:cnfStyle w:val="001000000000" w:firstRow="0" w:lastRow="0" w:firstColumn="1" w:lastColumn="0" w:oddVBand="0" w:evenVBand="0" w:oddHBand="0" w:evenHBand="0" w:firstRowFirstColumn="0" w:firstRowLastColumn="0" w:lastRowFirstColumn="0" w:lastRowLastColumn="0"/>
            <w:tcW w:w="1378" w:type="dxa"/>
          </w:tcPr>
          <w:p w:rsidR="00FE6972" w:rsidRPr="00411439" w:rsidRDefault="00FE6972" w:rsidP="00CF0B7B">
            <w:pPr>
              <w:spacing w:before="120" w:after="0" w:line="240" w:lineRule="auto"/>
              <w:rPr>
                <w:rFonts w:ascii="Times New Roman" w:hAnsi="Times New Roman" w:cs="Times New Roman"/>
                <w:b w:val="0"/>
                <w:sz w:val="24"/>
                <w:szCs w:val="24"/>
              </w:rPr>
            </w:pPr>
            <w:r w:rsidRPr="00411439">
              <w:rPr>
                <w:rFonts w:ascii="Times New Roman" w:hAnsi="Times New Roman" w:cs="Times New Roman"/>
                <w:b w:val="0"/>
                <w:sz w:val="24"/>
                <w:szCs w:val="24"/>
              </w:rPr>
              <w:t>RT</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2.00</w:t>
            </w:r>
            <w:r w:rsidRPr="00411439">
              <w:rPr>
                <w:rFonts w:ascii="Times New Roman" w:hAnsi="Times New Roman" w:cs="Times New Roman"/>
                <w:sz w:val="24"/>
                <w:szCs w:val="24"/>
                <w:vertAlign w:val="superscript"/>
              </w:rPr>
              <w:t xml:space="preserve"> </w:t>
            </w:r>
            <w:proofErr w:type="spellStart"/>
            <w:r w:rsidRPr="00411439">
              <w:rPr>
                <w:rFonts w:ascii="Times New Roman" w:hAnsi="Times New Roman" w:cs="Times New Roman"/>
                <w:sz w:val="24"/>
                <w:szCs w:val="24"/>
                <w:vertAlign w:val="superscript"/>
              </w:rPr>
              <w:t>i</w:t>
            </w:r>
            <w:proofErr w:type="spellEnd"/>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1.97</w:t>
            </w:r>
            <w:r w:rsidRPr="00411439">
              <w:rPr>
                <w:rFonts w:ascii="Times New Roman" w:hAnsi="Times New Roman" w:cs="Times New Roman"/>
                <w:sz w:val="24"/>
                <w:szCs w:val="24"/>
                <w:vertAlign w:val="superscript"/>
              </w:rPr>
              <w:t xml:space="preserve"> </w:t>
            </w:r>
            <w:proofErr w:type="spellStart"/>
            <w:r w:rsidRPr="00411439">
              <w:rPr>
                <w:rFonts w:ascii="Times New Roman" w:hAnsi="Times New Roman" w:cs="Times New Roman"/>
                <w:sz w:val="24"/>
                <w:szCs w:val="24"/>
                <w:vertAlign w:val="superscript"/>
              </w:rPr>
              <w:t>i</w:t>
            </w:r>
            <w:proofErr w:type="spellEnd"/>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2.82</w:t>
            </w:r>
            <w:r w:rsidRPr="00411439">
              <w:rPr>
                <w:rFonts w:ascii="Times New Roman" w:hAnsi="Times New Roman" w:cs="Times New Roman"/>
                <w:sz w:val="24"/>
                <w:szCs w:val="24"/>
                <w:vertAlign w:val="superscript"/>
              </w:rPr>
              <w:t>h</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4.92</w:t>
            </w:r>
            <w:r w:rsidRPr="00411439">
              <w:rPr>
                <w:rFonts w:ascii="Times New Roman" w:hAnsi="Times New Roman" w:cs="Times New Roman"/>
                <w:sz w:val="24"/>
                <w:szCs w:val="24"/>
                <w:vertAlign w:val="superscript"/>
              </w:rPr>
              <w:t>e</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3.29</w:t>
            </w:r>
            <w:r w:rsidRPr="00411439">
              <w:rPr>
                <w:rFonts w:ascii="Times New Roman" w:hAnsi="Times New Roman" w:cs="Times New Roman"/>
                <w:sz w:val="24"/>
                <w:szCs w:val="24"/>
                <w:vertAlign w:val="superscript"/>
              </w:rPr>
              <w:t>g</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5.20</w:t>
            </w:r>
            <w:r w:rsidRPr="00411439">
              <w:rPr>
                <w:rFonts w:ascii="Times New Roman" w:hAnsi="Times New Roman" w:cs="Times New Roman"/>
                <w:sz w:val="24"/>
                <w:szCs w:val="24"/>
                <w:vertAlign w:val="superscript"/>
              </w:rPr>
              <w:t>e</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3.84</w:t>
            </w:r>
            <w:r w:rsidRPr="00411439">
              <w:rPr>
                <w:rFonts w:ascii="Times New Roman" w:hAnsi="Times New Roman" w:cs="Times New Roman"/>
                <w:sz w:val="24"/>
                <w:szCs w:val="24"/>
                <w:vertAlign w:val="superscript"/>
              </w:rPr>
              <w:t>f</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8.41</w:t>
            </w:r>
            <w:r w:rsidRPr="00411439">
              <w:rPr>
                <w:rFonts w:ascii="Times New Roman" w:hAnsi="Times New Roman" w:cs="Times New Roman"/>
                <w:sz w:val="24"/>
                <w:szCs w:val="24"/>
                <w:vertAlign w:val="superscript"/>
              </w:rPr>
              <w:t>c</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5.63</w:t>
            </w:r>
            <w:r w:rsidRPr="00411439">
              <w:rPr>
                <w:rFonts w:ascii="Times New Roman" w:hAnsi="Times New Roman" w:cs="Times New Roman"/>
                <w:sz w:val="24"/>
                <w:szCs w:val="24"/>
                <w:vertAlign w:val="superscript"/>
              </w:rPr>
              <w:t>d</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9.47</w:t>
            </w:r>
            <w:r w:rsidRPr="00411439">
              <w:rPr>
                <w:rFonts w:ascii="Times New Roman" w:hAnsi="Times New Roman" w:cs="Times New Roman"/>
                <w:sz w:val="24"/>
                <w:szCs w:val="24"/>
                <w:vertAlign w:val="superscript"/>
              </w:rPr>
              <w:t>b</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5.90</w:t>
            </w:r>
            <w:r w:rsidRPr="00411439">
              <w:rPr>
                <w:rFonts w:ascii="Times New Roman" w:hAnsi="Times New Roman" w:cs="Times New Roman"/>
                <w:sz w:val="24"/>
                <w:szCs w:val="24"/>
                <w:vertAlign w:val="superscript"/>
              </w:rPr>
              <w:t>d</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13.40</w:t>
            </w:r>
            <w:r w:rsidRPr="00411439">
              <w:rPr>
                <w:rFonts w:ascii="Times New Roman" w:hAnsi="Times New Roman" w:cs="Times New Roman"/>
                <w:sz w:val="24"/>
                <w:szCs w:val="24"/>
                <w:vertAlign w:val="superscript"/>
              </w:rPr>
              <w:t>a</w:t>
            </w:r>
          </w:p>
        </w:tc>
        <w:tc>
          <w:tcPr>
            <w:tcW w:w="875"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0.55</w:t>
            </w:r>
          </w:p>
        </w:tc>
      </w:tr>
      <w:tr w:rsidR="00FE6972" w:rsidRPr="00411439" w:rsidTr="00A00967">
        <w:trPr>
          <w:trHeight w:val="344"/>
        </w:trPr>
        <w:tc>
          <w:tcPr>
            <w:cnfStyle w:val="001000000000" w:firstRow="0" w:lastRow="0" w:firstColumn="1" w:lastColumn="0" w:oddVBand="0" w:evenVBand="0" w:oddHBand="0" w:evenHBand="0" w:firstRowFirstColumn="0" w:firstRowLastColumn="0" w:lastRowFirstColumn="0" w:lastRowLastColumn="0"/>
            <w:tcW w:w="1378" w:type="dxa"/>
          </w:tcPr>
          <w:p w:rsidR="00FE6972" w:rsidRPr="00411439" w:rsidRDefault="00FE6972" w:rsidP="00CF0B7B">
            <w:pPr>
              <w:spacing w:before="120" w:after="0" w:line="240" w:lineRule="auto"/>
              <w:rPr>
                <w:rFonts w:ascii="Times New Roman" w:hAnsi="Times New Roman" w:cs="Times New Roman"/>
                <w:b w:val="0"/>
                <w:sz w:val="24"/>
                <w:szCs w:val="24"/>
              </w:rPr>
            </w:pPr>
            <w:r w:rsidRPr="00411439">
              <w:rPr>
                <w:rFonts w:ascii="Times New Roman" w:hAnsi="Times New Roman" w:cs="Times New Roman"/>
                <w:b w:val="0"/>
                <w:sz w:val="24"/>
                <w:szCs w:val="24"/>
              </w:rPr>
              <w:t>LL</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12.59</w:t>
            </w:r>
            <w:r w:rsidRPr="00411439">
              <w:rPr>
                <w:rFonts w:ascii="Times New Roman" w:hAnsi="Times New Roman" w:cs="Times New Roman"/>
                <w:sz w:val="24"/>
                <w:szCs w:val="24"/>
                <w:vertAlign w:val="superscript"/>
              </w:rPr>
              <w:t>e</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5.30</w:t>
            </w:r>
            <w:r w:rsidRPr="00411439">
              <w:rPr>
                <w:rFonts w:ascii="Times New Roman" w:hAnsi="Times New Roman" w:cs="Times New Roman"/>
                <w:sz w:val="24"/>
                <w:szCs w:val="24"/>
                <w:vertAlign w:val="superscript"/>
              </w:rPr>
              <w:t>g</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55.34</w:t>
            </w:r>
            <w:r w:rsidRPr="00411439">
              <w:rPr>
                <w:rFonts w:ascii="Times New Roman" w:hAnsi="Times New Roman" w:cs="Times New Roman"/>
                <w:sz w:val="24"/>
                <w:szCs w:val="24"/>
                <w:vertAlign w:val="superscript"/>
              </w:rPr>
              <w:t>d</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8.07</w:t>
            </w:r>
            <w:r w:rsidRPr="00411439">
              <w:rPr>
                <w:rFonts w:ascii="Times New Roman" w:hAnsi="Times New Roman" w:cs="Times New Roman"/>
                <w:sz w:val="24"/>
                <w:szCs w:val="24"/>
                <w:vertAlign w:val="superscript"/>
              </w:rPr>
              <w:t xml:space="preserve"> f</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64.76</w:t>
            </w:r>
            <w:r w:rsidRPr="00411439">
              <w:rPr>
                <w:rFonts w:ascii="Times New Roman" w:hAnsi="Times New Roman" w:cs="Times New Roman"/>
                <w:sz w:val="24"/>
                <w:szCs w:val="24"/>
                <w:vertAlign w:val="superscript"/>
              </w:rPr>
              <w:t>c</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11.16</w:t>
            </w:r>
            <w:r w:rsidRPr="00411439">
              <w:rPr>
                <w:rFonts w:ascii="Times New Roman" w:hAnsi="Times New Roman" w:cs="Times New Roman"/>
                <w:sz w:val="24"/>
                <w:szCs w:val="24"/>
                <w:vertAlign w:val="superscript"/>
              </w:rPr>
              <w:t>e</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75.49</w:t>
            </w:r>
            <w:r w:rsidRPr="00411439">
              <w:rPr>
                <w:rFonts w:ascii="Times New Roman" w:hAnsi="Times New Roman" w:cs="Times New Roman"/>
                <w:sz w:val="24"/>
                <w:szCs w:val="24"/>
                <w:vertAlign w:val="superscript"/>
              </w:rPr>
              <w:t>b</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12.36</w:t>
            </w:r>
            <w:r w:rsidRPr="00411439">
              <w:rPr>
                <w:rFonts w:ascii="Times New Roman" w:hAnsi="Times New Roman" w:cs="Times New Roman"/>
                <w:sz w:val="24"/>
                <w:szCs w:val="24"/>
                <w:vertAlign w:val="superscript"/>
              </w:rPr>
              <w:t>e</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104.87</w:t>
            </w:r>
            <w:r w:rsidRPr="00411439">
              <w:rPr>
                <w:rFonts w:ascii="Times New Roman" w:hAnsi="Times New Roman" w:cs="Times New Roman"/>
                <w:sz w:val="24"/>
                <w:szCs w:val="24"/>
                <w:vertAlign w:val="superscript"/>
              </w:rPr>
              <w:t>a</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12.61</w:t>
            </w:r>
            <w:r w:rsidRPr="00411439">
              <w:rPr>
                <w:rFonts w:ascii="Times New Roman" w:hAnsi="Times New Roman" w:cs="Times New Roman"/>
                <w:sz w:val="24"/>
                <w:szCs w:val="24"/>
                <w:vertAlign w:val="superscript"/>
              </w:rPr>
              <w:t>e</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105.93</w:t>
            </w:r>
            <w:r w:rsidRPr="00411439">
              <w:rPr>
                <w:rFonts w:ascii="Times New Roman" w:hAnsi="Times New Roman" w:cs="Times New Roman"/>
                <w:sz w:val="24"/>
                <w:szCs w:val="24"/>
                <w:vertAlign w:val="superscript"/>
              </w:rPr>
              <w:t>a</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411439">
              <w:rPr>
                <w:rFonts w:ascii="Times New Roman" w:hAnsi="Times New Roman" w:cs="Times New Roman"/>
                <w:sz w:val="24"/>
                <w:szCs w:val="24"/>
              </w:rPr>
              <w:t>13.33</w:t>
            </w:r>
            <w:r w:rsidRPr="00411439">
              <w:rPr>
                <w:rFonts w:ascii="Times New Roman" w:hAnsi="Times New Roman" w:cs="Times New Roman"/>
                <w:sz w:val="24"/>
                <w:szCs w:val="24"/>
                <w:vertAlign w:val="superscript"/>
              </w:rPr>
              <w:t>e</w:t>
            </w:r>
          </w:p>
        </w:tc>
        <w:tc>
          <w:tcPr>
            <w:tcW w:w="875"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6.31</w:t>
            </w:r>
          </w:p>
        </w:tc>
      </w:tr>
      <w:tr w:rsidR="00FE6972" w:rsidRPr="00411439" w:rsidTr="00A00967">
        <w:trPr>
          <w:trHeight w:val="353"/>
        </w:trPr>
        <w:tc>
          <w:tcPr>
            <w:cnfStyle w:val="001000000000" w:firstRow="0" w:lastRow="0" w:firstColumn="1" w:lastColumn="0" w:oddVBand="0" w:evenVBand="0" w:oddHBand="0" w:evenHBand="0" w:firstRowFirstColumn="0" w:firstRowLastColumn="0" w:lastRowFirstColumn="0" w:lastRowLastColumn="0"/>
            <w:tcW w:w="1378" w:type="dxa"/>
          </w:tcPr>
          <w:p w:rsidR="00FE6972" w:rsidRPr="00411439" w:rsidRDefault="00FE6972" w:rsidP="00CF0B7B">
            <w:pPr>
              <w:spacing w:before="120" w:after="0" w:line="240" w:lineRule="auto"/>
              <w:rPr>
                <w:rFonts w:ascii="Times New Roman" w:hAnsi="Times New Roman" w:cs="Times New Roman"/>
                <w:b w:val="0"/>
                <w:sz w:val="24"/>
                <w:szCs w:val="24"/>
              </w:rPr>
            </w:pPr>
            <w:r w:rsidRPr="00411439">
              <w:rPr>
                <w:rFonts w:ascii="Times New Roman" w:hAnsi="Times New Roman" w:cs="Times New Roman"/>
                <w:b w:val="0"/>
                <w:sz w:val="24"/>
                <w:szCs w:val="24"/>
              </w:rPr>
              <w:t>FB</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14.63</w:t>
            </w:r>
            <w:r w:rsidRPr="00411439">
              <w:rPr>
                <w:rFonts w:ascii="Times New Roman" w:hAnsi="Times New Roman" w:cs="Times New Roman"/>
                <w:sz w:val="24"/>
                <w:szCs w:val="24"/>
                <w:vertAlign w:val="superscript"/>
              </w:rPr>
              <w:t>c</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6.30</w:t>
            </w:r>
            <w:r w:rsidRPr="00411439">
              <w:rPr>
                <w:rFonts w:ascii="Times New Roman" w:hAnsi="Times New Roman" w:cs="Times New Roman"/>
                <w:sz w:val="24"/>
                <w:szCs w:val="24"/>
                <w:vertAlign w:val="superscript"/>
              </w:rPr>
              <w:t>f</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17.70</w:t>
            </w:r>
            <w:r w:rsidRPr="00411439">
              <w:rPr>
                <w:rFonts w:ascii="Times New Roman" w:hAnsi="Times New Roman" w:cs="Times New Roman"/>
                <w:sz w:val="24"/>
                <w:szCs w:val="24"/>
                <w:vertAlign w:val="superscript"/>
              </w:rPr>
              <w:t>b</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8.07</w:t>
            </w:r>
            <w:r w:rsidRPr="00411439">
              <w:rPr>
                <w:rFonts w:ascii="Times New Roman" w:hAnsi="Times New Roman" w:cs="Times New Roman"/>
                <w:sz w:val="24"/>
                <w:szCs w:val="24"/>
                <w:vertAlign w:val="superscript"/>
              </w:rPr>
              <w:t>e</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21.60</w:t>
            </w:r>
            <w:r w:rsidRPr="00411439">
              <w:rPr>
                <w:rFonts w:ascii="Times New Roman" w:hAnsi="Times New Roman" w:cs="Times New Roman"/>
                <w:sz w:val="24"/>
                <w:szCs w:val="24"/>
                <w:vertAlign w:val="superscript"/>
              </w:rPr>
              <w:t>a</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9.87</w:t>
            </w:r>
            <w:r w:rsidRPr="00411439">
              <w:rPr>
                <w:rFonts w:ascii="Times New Roman" w:hAnsi="Times New Roman" w:cs="Times New Roman"/>
                <w:sz w:val="24"/>
                <w:szCs w:val="24"/>
                <w:vertAlign w:val="superscript"/>
              </w:rPr>
              <w:t>d</w:t>
            </w:r>
          </w:p>
        </w:tc>
        <w:tc>
          <w:tcPr>
            <w:tcW w:w="875"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13.03</w:t>
            </w:r>
          </w:p>
        </w:tc>
      </w:tr>
      <w:tr w:rsidR="00FE6972" w:rsidRPr="00411439" w:rsidTr="00A00967">
        <w:trPr>
          <w:trHeight w:val="353"/>
        </w:trPr>
        <w:tc>
          <w:tcPr>
            <w:cnfStyle w:val="001000000000" w:firstRow="0" w:lastRow="0" w:firstColumn="1" w:lastColumn="0" w:oddVBand="0" w:evenVBand="0" w:oddHBand="0" w:evenHBand="0" w:firstRowFirstColumn="0" w:firstRowLastColumn="0" w:lastRowFirstColumn="0" w:lastRowLastColumn="0"/>
            <w:tcW w:w="1378" w:type="dxa"/>
          </w:tcPr>
          <w:p w:rsidR="00FE6972" w:rsidRPr="00411439" w:rsidRDefault="00FE6972" w:rsidP="00CF0B7B">
            <w:pPr>
              <w:spacing w:before="120" w:after="0" w:line="240" w:lineRule="auto"/>
              <w:rPr>
                <w:rFonts w:ascii="Times New Roman" w:hAnsi="Times New Roman" w:cs="Times New Roman"/>
                <w:b w:val="0"/>
                <w:sz w:val="24"/>
                <w:szCs w:val="24"/>
              </w:rPr>
            </w:pPr>
            <w:r w:rsidRPr="00411439">
              <w:rPr>
                <w:rFonts w:ascii="Times New Roman" w:hAnsi="Times New Roman" w:cs="Times New Roman"/>
                <w:b w:val="0"/>
                <w:sz w:val="24"/>
                <w:szCs w:val="24"/>
              </w:rPr>
              <w:t>DM</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961"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106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11.40</w:t>
            </w:r>
            <w:r w:rsidRPr="00411439">
              <w:rPr>
                <w:rFonts w:ascii="Times New Roman" w:hAnsi="Times New Roman" w:cs="Times New Roman"/>
                <w:sz w:val="24"/>
                <w:szCs w:val="24"/>
                <w:vertAlign w:val="superscript"/>
              </w:rPr>
              <w:t>c</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3.13</w:t>
            </w:r>
            <w:r w:rsidRPr="00411439">
              <w:rPr>
                <w:rFonts w:ascii="Times New Roman" w:hAnsi="Times New Roman" w:cs="Times New Roman"/>
                <w:sz w:val="24"/>
                <w:szCs w:val="24"/>
                <w:vertAlign w:val="superscript"/>
              </w:rPr>
              <w:t>f</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14.17</w:t>
            </w:r>
            <w:r w:rsidRPr="00411439">
              <w:rPr>
                <w:rFonts w:ascii="Times New Roman" w:hAnsi="Times New Roman" w:cs="Times New Roman"/>
                <w:sz w:val="24"/>
                <w:szCs w:val="24"/>
                <w:vertAlign w:val="superscript"/>
              </w:rPr>
              <w:t>b</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5.13</w:t>
            </w:r>
            <w:r w:rsidRPr="00411439">
              <w:rPr>
                <w:rFonts w:ascii="Times New Roman" w:hAnsi="Times New Roman" w:cs="Times New Roman"/>
                <w:sz w:val="24"/>
                <w:szCs w:val="24"/>
                <w:vertAlign w:val="superscript"/>
              </w:rPr>
              <w:t>e</w:t>
            </w:r>
          </w:p>
        </w:tc>
        <w:tc>
          <w:tcPr>
            <w:tcW w:w="1088"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15.13</w:t>
            </w:r>
            <w:r w:rsidRPr="00411439">
              <w:rPr>
                <w:rFonts w:ascii="Times New Roman" w:hAnsi="Times New Roman" w:cs="Times New Roman"/>
                <w:sz w:val="24"/>
                <w:szCs w:val="24"/>
                <w:vertAlign w:val="superscript"/>
              </w:rPr>
              <w:t>a</w:t>
            </w:r>
          </w:p>
        </w:tc>
        <w:tc>
          <w:tcPr>
            <w:tcW w:w="1096"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6.83</w:t>
            </w:r>
            <w:r w:rsidRPr="00411439">
              <w:rPr>
                <w:rFonts w:ascii="Times New Roman" w:hAnsi="Times New Roman" w:cs="Times New Roman"/>
                <w:sz w:val="24"/>
                <w:szCs w:val="24"/>
                <w:vertAlign w:val="superscript"/>
              </w:rPr>
              <w:t>d</w:t>
            </w:r>
          </w:p>
        </w:tc>
        <w:tc>
          <w:tcPr>
            <w:tcW w:w="875" w:type="dxa"/>
          </w:tcPr>
          <w:p w:rsidR="00FE6972" w:rsidRPr="00411439" w:rsidRDefault="00FE6972" w:rsidP="00CF0B7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1439">
              <w:rPr>
                <w:rFonts w:ascii="Times New Roman" w:hAnsi="Times New Roman" w:cs="Times New Roman"/>
                <w:sz w:val="24"/>
                <w:szCs w:val="24"/>
              </w:rPr>
              <w:t>9.33</w:t>
            </w:r>
          </w:p>
        </w:tc>
      </w:tr>
    </w:tbl>
    <w:p w:rsidR="00FE6972" w:rsidRPr="00411439" w:rsidRDefault="00FE6972" w:rsidP="00FE6972">
      <w:pPr>
        <w:spacing w:before="120" w:after="0" w:line="240" w:lineRule="auto"/>
        <w:jc w:val="both"/>
        <w:rPr>
          <w:rFonts w:ascii="Times New Roman" w:hAnsi="Times New Roman" w:cs="Times New Roman"/>
          <w:sz w:val="24"/>
          <w:szCs w:val="24"/>
        </w:rPr>
      </w:pPr>
      <w:r w:rsidRPr="00411439">
        <w:rPr>
          <w:rFonts w:ascii="Times New Roman" w:hAnsi="Times New Roman" w:cs="Times New Roman"/>
          <w:sz w:val="24"/>
          <w:szCs w:val="24"/>
        </w:rPr>
        <w:t xml:space="preserve"> WAP: week </w:t>
      </w:r>
      <w:r w:rsidR="00E8192C">
        <w:rPr>
          <w:rFonts w:ascii="Times New Roman" w:hAnsi="Times New Roman" w:cs="Times New Roman"/>
          <w:sz w:val="24"/>
          <w:szCs w:val="24"/>
        </w:rPr>
        <w:t>after sprouting</w:t>
      </w:r>
      <w:r w:rsidRPr="00411439">
        <w:rPr>
          <w:rFonts w:ascii="Times New Roman" w:hAnsi="Times New Roman" w:cs="Times New Roman"/>
          <w:sz w:val="24"/>
          <w:szCs w:val="24"/>
        </w:rPr>
        <w:t xml:space="preserve">, LA: leaf area, LC: leaf count, SG: stem girth, H/VL: height/vine length, RT: root tillers, LL: leaf length, FB: fresh biomass, DB: dry biomass, Pp: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 xml:space="preserve">Cm: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SEM: standard error of mean</w:t>
      </w:r>
    </w:p>
    <w:p w:rsidR="00FE6972" w:rsidRPr="00411439" w:rsidRDefault="00FE6972" w:rsidP="00FE6972">
      <w:pPr>
        <w:spacing w:before="120" w:after="0" w:line="240" w:lineRule="auto"/>
        <w:rPr>
          <w:rFonts w:ascii="Times New Roman" w:hAnsi="Times New Roman" w:cs="Times New Roman"/>
          <w:sz w:val="24"/>
          <w:szCs w:val="24"/>
        </w:rPr>
        <w:sectPr w:rsidR="00FE6972" w:rsidRPr="00411439" w:rsidSect="00411439">
          <w:pgSz w:w="16838" w:h="11906" w:orient="landscape" w:code="9"/>
          <w:pgMar w:top="1106" w:right="1418" w:bottom="851" w:left="890" w:header="720" w:footer="720" w:gutter="0"/>
          <w:cols w:space="720"/>
          <w:docGrid w:linePitch="360"/>
        </w:sectPr>
      </w:pPr>
      <w:r w:rsidRPr="00411439">
        <w:rPr>
          <w:rFonts w:ascii="Times New Roman" w:hAnsi="Times New Roman" w:cs="Times New Roman"/>
          <w:sz w:val="24"/>
          <w:szCs w:val="24"/>
        </w:rPr>
        <w:t xml:space="preserve"> </w:t>
      </w:r>
      <w:r w:rsidRPr="00411439">
        <w:rPr>
          <w:rFonts w:ascii="Times New Roman" w:hAnsi="Times New Roman" w:cs="Times New Roman"/>
          <w:sz w:val="24"/>
          <w:szCs w:val="24"/>
          <w:vertAlign w:val="superscript"/>
        </w:rPr>
        <w:t>a-</w:t>
      </w:r>
      <w:proofErr w:type="spellStart"/>
      <w:r w:rsidRPr="00411439">
        <w:rPr>
          <w:rFonts w:ascii="Times New Roman" w:hAnsi="Times New Roman" w:cs="Times New Roman"/>
          <w:sz w:val="24"/>
          <w:szCs w:val="24"/>
          <w:vertAlign w:val="superscript"/>
        </w:rPr>
        <w:t>i</w:t>
      </w:r>
      <w:proofErr w:type="spellEnd"/>
      <w:r w:rsidRPr="00411439">
        <w:rPr>
          <w:rFonts w:ascii="Times New Roman" w:hAnsi="Times New Roman" w:cs="Times New Roman"/>
          <w:sz w:val="24"/>
          <w:szCs w:val="24"/>
        </w:rPr>
        <w:t xml:space="preserve"> means with same superscript on the same row are not significantly different (P &lt; 0.05)</w:t>
      </w:r>
    </w:p>
    <w:p w:rsidR="00315BEA" w:rsidRPr="00411439" w:rsidRDefault="00315BEA" w:rsidP="00315BEA">
      <w:pPr>
        <w:spacing w:after="0" w:line="240" w:lineRule="auto"/>
        <w:ind w:left="86"/>
        <w:jc w:val="both"/>
        <w:rPr>
          <w:rFonts w:ascii="Times New Roman" w:hAnsi="Times New Roman" w:cs="Times New Roman"/>
          <w:b/>
          <w:sz w:val="24"/>
          <w:szCs w:val="24"/>
        </w:rPr>
      </w:pPr>
      <w:r w:rsidRPr="00411439">
        <w:rPr>
          <w:rFonts w:ascii="Times New Roman" w:hAnsi="Times New Roman" w:cs="Times New Roman"/>
          <w:b/>
          <w:sz w:val="24"/>
          <w:szCs w:val="24"/>
        </w:rPr>
        <w:lastRenderedPageBreak/>
        <w:t xml:space="preserve">Table </w:t>
      </w:r>
      <w:r w:rsidR="00CF0B7B">
        <w:rPr>
          <w:rFonts w:ascii="Times New Roman" w:hAnsi="Times New Roman" w:cs="Times New Roman"/>
          <w:b/>
          <w:sz w:val="24"/>
          <w:szCs w:val="24"/>
        </w:rPr>
        <w:t>2</w:t>
      </w:r>
      <w:r w:rsidRPr="00411439">
        <w:rPr>
          <w:rFonts w:ascii="Times New Roman" w:hAnsi="Times New Roman" w:cs="Times New Roman"/>
          <w:b/>
          <w:sz w:val="24"/>
          <w:szCs w:val="24"/>
        </w:rPr>
        <w:t xml:space="preserve">: Proximate Composition of </w:t>
      </w:r>
      <w:proofErr w:type="spellStart"/>
      <w:r w:rsidRPr="00411439">
        <w:rPr>
          <w:rFonts w:ascii="Times New Roman" w:hAnsi="Times New Roman" w:cs="Times New Roman"/>
          <w:b/>
          <w:i/>
          <w:sz w:val="24"/>
          <w:szCs w:val="24"/>
        </w:rPr>
        <w:t>Pennisetum</w:t>
      </w:r>
      <w:proofErr w:type="spellEnd"/>
      <w:r w:rsidRPr="00411439">
        <w:rPr>
          <w:rFonts w:ascii="Times New Roman" w:hAnsi="Times New Roman" w:cs="Times New Roman"/>
          <w:b/>
          <w:i/>
          <w:sz w:val="24"/>
          <w:szCs w:val="24"/>
        </w:rPr>
        <w:t xml:space="preserve"> purpureum</w:t>
      </w:r>
    </w:p>
    <w:tbl>
      <w:tblPr>
        <w:tblStyle w:val="ListTable6Colorful1"/>
        <w:tblW w:w="0" w:type="auto"/>
        <w:tblLook w:val="04A0" w:firstRow="1" w:lastRow="0" w:firstColumn="1" w:lastColumn="0" w:noHBand="0" w:noVBand="1"/>
      </w:tblPr>
      <w:tblGrid>
        <w:gridCol w:w="3735"/>
        <w:gridCol w:w="1319"/>
        <w:gridCol w:w="1428"/>
        <w:gridCol w:w="1258"/>
        <w:gridCol w:w="1518"/>
      </w:tblGrid>
      <w:tr w:rsidR="00315BEA" w:rsidRPr="00411439" w:rsidTr="00A0096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735" w:type="dxa"/>
            <w:shd w:val="clear" w:color="auto" w:fill="auto"/>
          </w:tcPr>
          <w:p w:rsidR="00315BEA" w:rsidRPr="00411439" w:rsidRDefault="00315BEA" w:rsidP="00CF0B7B">
            <w:pPr>
              <w:spacing w:after="0" w:line="240" w:lineRule="auto"/>
              <w:jc w:val="both"/>
              <w:rPr>
                <w:rFonts w:ascii="Times New Roman" w:hAnsi="Times New Roman" w:cs="Times New Roman"/>
                <w:color w:val="auto"/>
                <w:sz w:val="24"/>
                <w:szCs w:val="24"/>
              </w:rPr>
            </w:pPr>
            <w:r w:rsidRPr="00411439">
              <w:rPr>
                <w:rFonts w:ascii="Times New Roman" w:hAnsi="Times New Roman" w:cs="Times New Roman"/>
                <w:color w:val="auto"/>
                <w:sz w:val="24"/>
                <w:szCs w:val="24"/>
              </w:rPr>
              <w:t>Parameters (%)</w:t>
            </w:r>
          </w:p>
        </w:tc>
        <w:tc>
          <w:tcPr>
            <w:tcW w:w="1319" w:type="dxa"/>
            <w:shd w:val="clear" w:color="auto" w:fill="auto"/>
          </w:tcPr>
          <w:p w:rsidR="00315BEA" w:rsidRPr="00411439" w:rsidRDefault="00315BEA" w:rsidP="00CF0B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P1</w:t>
            </w:r>
          </w:p>
        </w:tc>
        <w:tc>
          <w:tcPr>
            <w:tcW w:w="1428" w:type="dxa"/>
            <w:shd w:val="clear" w:color="auto" w:fill="auto"/>
          </w:tcPr>
          <w:p w:rsidR="00315BEA" w:rsidRPr="00411439" w:rsidRDefault="00315BEA" w:rsidP="00CF0B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P2</w:t>
            </w:r>
          </w:p>
        </w:tc>
        <w:tc>
          <w:tcPr>
            <w:tcW w:w="1258" w:type="dxa"/>
            <w:shd w:val="clear" w:color="auto" w:fill="auto"/>
          </w:tcPr>
          <w:p w:rsidR="00315BEA" w:rsidRPr="00411439" w:rsidRDefault="00315BEA" w:rsidP="00CF0B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P3</w:t>
            </w:r>
          </w:p>
        </w:tc>
        <w:tc>
          <w:tcPr>
            <w:tcW w:w="1518" w:type="dxa"/>
            <w:shd w:val="clear" w:color="auto" w:fill="auto"/>
          </w:tcPr>
          <w:p w:rsidR="00315BEA" w:rsidRPr="00411439" w:rsidRDefault="00315BEA" w:rsidP="00CF0B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SEM</w:t>
            </w:r>
          </w:p>
        </w:tc>
      </w:tr>
      <w:tr w:rsidR="00315BEA" w:rsidRPr="00411439" w:rsidTr="00A00967">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735" w:type="dxa"/>
            <w:shd w:val="clear" w:color="auto" w:fill="auto"/>
          </w:tcPr>
          <w:p w:rsidR="00315BEA" w:rsidRPr="00411439" w:rsidRDefault="00315BEA" w:rsidP="00CF0B7B">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Dry matter</w:t>
            </w:r>
          </w:p>
        </w:tc>
        <w:tc>
          <w:tcPr>
            <w:tcW w:w="1319"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99.99</w:t>
            </w:r>
            <w:r w:rsidRPr="00411439">
              <w:rPr>
                <w:rFonts w:ascii="Times New Roman" w:hAnsi="Times New Roman" w:cs="Times New Roman"/>
                <w:color w:val="auto"/>
                <w:sz w:val="24"/>
                <w:szCs w:val="24"/>
                <w:vertAlign w:val="superscript"/>
              </w:rPr>
              <w:t>a</w:t>
            </w:r>
          </w:p>
        </w:tc>
        <w:tc>
          <w:tcPr>
            <w:tcW w:w="142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99.04</w:t>
            </w:r>
            <w:r w:rsidRPr="00411439">
              <w:rPr>
                <w:rFonts w:ascii="Times New Roman" w:hAnsi="Times New Roman" w:cs="Times New Roman"/>
                <w:color w:val="auto"/>
                <w:sz w:val="24"/>
                <w:szCs w:val="24"/>
                <w:vertAlign w:val="superscript"/>
              </w:rPr>
              <w:t>a</w:t>
            </w:r>
          </w:p>
        </w:tc>
        <w:tc>
          <w:tcPr>
            <w:tcW w:w="125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99.68</w:t>
            </w:r>
            <w:r w:rsidRPr="00411439">
              <w:rPr>
                <w:rFonts w:ascii="Times New Roman" w:hAnsi="Times New Roman" w:cs="Times New Roman"/>
                <w:color w:val="auto"/>
                <w:sz w:val="24"/>
                <w:szCs w:val="24"/>
                <w:vertAlign w:val="superscript"/>
              </w:rPr>
              <w:t>b</w:t>
            </w:r>
          </w:p>
        </w:tc>
        <w:tc>
          <w:tcPr>
            <w:tcW w:w="151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0.02</w:t>
            </w:r>
          </w:p>
        </w:tc>
      </w:tr>
      <w:tr w:rsidR="00315BEA" w:rsidRPr="00411439" w:rsidTr="00A00967">
        <w:trPr>
          <w:trHeight w:val="107"/>
        </w:trPr>
        <w:tc>
          <w:tcPr>
            <w:cnfStyle w:val="001000000000" w:firstRow="0" w:lastRow="0" w:firstColumn="1" w:lastColumn="0" w:oddVBand="0" w:evenVBand="0" w:oddHBand="0" w:evenHBand="0" w:firstRowFirstColumn="0" w:firstRowLastColumn="0" w:lastRowFirstColumn="0" w:lastRowLastColumn="0"/>
            <w:tcW w:w="3735" w:type="dxa"/>
            <w:shd w:val="clear" w:color="auto" w:fill="auto"/>
          </w:tcPr>
          <w:p w:rsidR="00315BEA" w:rsidRPr="00411439" w:rsidRDefault="00315BEA" w:rsidP="00CF0B7B">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Crude Protein</w:t>
            </w:r>
          </w:p>
        </w:tc>
        <w:tc>
          <w:tcPr>
            <w:tcW w:w="1319"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10.84</w:t>
            </w:r>
            <w:r w:rsidRPr="00411439">
              <w:rPr>
                <w:rFonts w:ascii="Times New Roman" w:hAnsi="Times New Roman" w:cs="Times New Roman"/>
                <w:color w:val="auto"/>
                <w:sz w:val="24"/>
                <w:szCs w:val="24"/>
                <w:vertAlign w:val="superscript"/>
              </w:rPr>
              <w:t>b</w:t>
            </w:r>
          </w:p>
        </w:tc>
        <w:tc>
          <w:tcPr>
            <w:tcW w:w="1428"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12.95</w:t>
            </w:r>
            <w:r w:rsidRPr="00411439">
              <w:rPr>
                <w:rFonts w:ascii="Times New Roman" w:hAnsi="Times New Roman" w:cs="Times New Roman"/>
                <w:color w:val="auto"/>
                <w:sz w:val="24"/>
                <w:szCs w:val="24"/>
                <w:vertAlign w:val="superscript"/>
              </w:rPr>
              <w:t>a</w:t>
            </w:r>
          </w:p>
        </w:tc>
        <w:tc>
          <w:tcPr>
            <w:tcW w:w="1258"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10.04</w:t>
            </w:r>
            <w:r w:rsidRPr="00411439">
              <w:rPr>
                <w:rFonts w:ascii="Times New Roman" w:hAnsi="Times New Roman" w:cs="Times New Roman"/>
                <w:color w:val="auto"/>
                <w:sz w:val="24"/>
                <w:szCs w:val="24"/>
                <w:vertAlign w:val="superscript"/>
              </w:rPr>
              <w:t>c</w:t>
            </w:r>
          </w:p>
        </w:tc>
        <w:tc>
          <w:tcPr>
            <w:tcW w:w="1518"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0.67</w:t>
            </w:r>
          </w:p>
        </w:tc>
      </w:tr>
      <w:tr w:rsidR="00315BEA" w:rsidRPr="00411439" w:rsidTr="00A00967">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735" w:type="dxa"/>
            <w:shd w:val="clear" w:color="auto" w:fill="auto"/>
          </w:tcPr>
          <w:p w:rsidR="00315BEA" w:rsidRPr="00411439" w:rsidRDefault="00315BEA" w:rsidP="00CF0B7B">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Ash</w:t>
            </w:r>
          </w:p>
        </w:tc>
        <w:tc>
          <w:tcPr>
            <w:tcW w:w="1319"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5.33</w:t>
            </w:r>
            <w:r w:rsidRPr="00411439">
              <w:rPr>
                <w:rFonts w:ascii="Times New Roman" w:hAnsi="Times New Roman" w:cs="Times New Roman"/>
                <w:color w:val="auto"/>
                <w:sz w:val="24"/>
                <w:szCs w:val="24"/>
                <w:vertAlign w:val="superscript"/>
              </w:rPr>
              <w:t>c</w:t>
            </w:r>
          </w:p>
        </w:tc>
        <w:tc>
          <w:tcPr>
            <w:tcW w:w="142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5.58</w:t>
            </w:r>
            <w:r w:rsidRPr="00411439">
              <w:rPr>
                <w:rFonts w:ascii="Times New Roman" w:hAnsi="Times New Roman" w:cs="Times New Roman"/>
                <w:color w:val="auto"/>
                <w:sz w:val="24"/>
                <w:szCs w:val="24"/>
                <w:vertAlign w:val="superscript"/>
              </w:rPr>
              <w:t>b</w:t>
            </w:r>
          </w:p>
        </w:tc>
        <w:tc>
          <w:tcPr>
            <w:tcW w:w="125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6.76</w:t>
            </w:r>
            <w:r w:rsidRPr="00411439">
              <w:rPr>
                <w:rFonts w:ascii="Times New Roman" w:hAnsi="Times New Roman" w:cs="Times New Roman"/>
                <w:color w:val="auto"/>
                <w:sz w:val="24"/>
                <w:szCs w:val="24"/>
                <w:vertAlign w:val="superscript"/>
              </w:rPr>
              <w:t>a</w:t>
            </w:r>
          </w:p>
        </w:tc>
        <w:tc>
          <w:tcPr>
            <w:tcW w:w="151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0.02</w:t>
            </w:r>
          </w:p>
        </w:tc>
      </w:tr>
      <w:tr w:rsidR="00315BEA" w:rsidRPr="00411439" w:rsidTr="00A00967">
        <w:trPr>
          <w:trHeight w:val="107"/>
        </w:trPr>
        <w:tc>
          <w:tcPr>
            <w:cnfStyle w:val="001000000000" w:firstRow="0" w:lastRow="0" w:firstColumn="1" w:lastColumn="0" w:oddVBand="0" w:evenVBand="0" w:oddHBand="0" w:evenHBand="0" w:firstRowFirstColumn="0" w:firstRowLastColumn="0" w:lastRowFirstColumn="0" w:lastRowLastColumn="0"/>
            <w:tcW w:w="3735" w:type="dxa"/>
            <w:shd w:val="clear" w:color="auto" w:fill="auto"/>
          </w:tcPr>
          <w:p w:rsidR="00315BEA" w:rsidRPr="00411439" w:rsidRDefault="00315BEA" w:rsidP="00CF0B7B">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Crude </w:t>
            </w:r>
            <w:proofErr w:type="spellStart"/>
            <w:r w:rsidRPr="00411439">
              <w:rPr>
                <w:rFonts w:ascii="Times New Roman" w:hAnsi="Times New Roman" w:cs="Times New Roman"/>
                <w:b w:val="0"/>
                <w:color w:val="auto"/>
                <w:sz w:val="24"/>
                <w:szCs w:val="24"/>
              </w:rPr>
              <w:t>fibre</w:t>
            </w:r>
            <w:proofErr w:type="spellEnd"/>
          </w:p>
        </w:tc>
        <w:tc>
          <w:tcPr>
            <w:tcW w:w="1319"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10.08</w:t>
            </w:r>
            <w:r w:rsidRPr="00411439">
              <w:rPr>
                <w:rFonts w:ascii="Times New Roman" w:hAnsi="Times New Roman" w:cs="Times New Roman"/>
                <w:color w:val="auto"/>
                <w:sz w:val="24"/>
                <w:szCs w:val="24"/>
                <w:vertAlign w:val="superscript"/>
              </w:rPr>
              <w:t>c</w:t>
            </w:r>
          </w:p>
        </w:tc>
        <w:tc>
          <w:tcPr>
            <w:tcW w:w="1428"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17.78</w:t>
            </w:r>
            <w:r w:rsidRPr="00411439">
              <w:rPr>
                <w:rFonts w:ascii="Times New Roman" w:hAnsi="Times New Roman" w:cs="Times New Roman"/>
                <w:color w:val="auto"/>
                <w:sz w:val="24"/>
                <w:szCs w:val="24"/>
                <w:vertAlign w:val="superscript"/>
              </w:rPr>
              <w:t>b</w:t>
            </w:r>
          </w:p>
        </w:tc>
        <w:tc>
          <w:tcPr>
            <w:tcW w:w="1258"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18.32</w:t>
            </w:r>
            <w:r w:rsidRPr="00411439">
              <w:rPr>
                <w:rFonts w:ascii="Times New Roman" w:hAnsi="Times New Roman" w:cs="Times New Roman"/>
                <w:color w:val="auto"/>
                <w:sz w:val="24"/>
                <w:szCs w:val="24"/>
                <w:vertAlign w:val="superscript"/>
              </w:rPr>
              <w:t>a</w:t>
            </w:r>
          </w:p>
        </w:tc>
        <w:tc>
          <w:tcPr>
            <w:tcW w:w="1518"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0.01</w:t>
            </w:r>
          </w:p>
        </w:tc>
      </w:tr>
      <w:tr w:rsidR="00315BEA" w:rsidRPr="00411439" w:rsidTr="00A00967">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735" w:type="dxa"/>
            <w:shd w:val="clear" w:color="auto" w:fill="auto"/>
          </w:tcPr>
          <w:p w:rsidR="00315BEA" w:rsidRPr="00411439" w:rsidRDefault="00315BEA" w:rsidP="00CF0B7B">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Crude fat              </w:t>
            </w:r>
          </w:p>
        </w:tc>
        <w:tc>
          <w:tcPr>
            <w:tcW w:w="1319"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1.57</w:t>
            </w:r>
            <w:r w:rsidRPr="00411439">
              <w:rPr>
                <w:rFonts w:ascii="Times New Roman" w:hAnsi="Times New Roman" w:cs="Times New Roman"/>
                <w:color w:val="auto"/>
                <w:sz w:val="24"/>
                <w:szCs w:val="24"/>
                <w:vertAlign w:val="superscript"/>
              </w:rPr>
              <w:t>ab</w:t>
            </w:r>
          </w:p>
        </w:tc>
        <w:tc>
          <w:tcPr>
            <w:tcW w:w="142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1.38</w:t>
            </w:r>
            <w:r w:rsidRPr="00411439">
              <w:rPr>
                <w:rFonts w:ascii="Times New Roman" w:hAnsi="Times New Roman" w:cs="Times New Roman"/>
                <w:color w:val="auto"/>
                <w:sz w:val="24"/>
                <w:szCs w:val="24"/>
                <w:vertAlign w:val="superscript"/>
              </w:rPr>
              <w:t>b</w:t>
            </w:r>
          </w:p>
        </w:tc>
        <w:tc>
          <w:tcPr>
            <w:tcW w:w="125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2.14</w:t>
            </w:r>
            <w:r w:rsidRPr="00411439">
              <w:rPr>
                <w:rFonts w:ascii="Times New Roman" w:hAnsi="Times New Roman" w:cs="Times New Roman"/>
                <w:color w:val="auto"/>
                <w:sz w:val="24"/>
                <w:szCs w:val="24"/>
                <w:vertAlign w:val="superscript"/>
              </w:rPr>
              <w:t>a</w:t>
            </w:r>
          </w:p>
        </w:tc>
        <w:tc>
          <w:tcPr>
            <w:tcW w:w="151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0.17</w:t>
            </w:r>
          </w:p>
        </w:tc>
      </w:tr>
      <w:tr w:rsidR="00315BEA" w:rsidRPr="00411439" w:rsidTr="00A00967">
        <w:trPr>
          <w:trHeight w:val="107"/>
        </w:trPr>
        <w:tc>
          <w:tcPr>
            <w:cnfStyle w:val="001000000000" w:firstRow="0" w:lastRow="0" w:firstColumn="1" w:lastColumn="0" w:oddVBand="0" w:evenVBand="0" w:oddHBand="0" w:evenHBand="0" w:firstRowFirstColumn="0" w:firstRowLastColumn="0" w:lastRowFirstColumn="0" w:lastRowLastColumn="0"/>
            <w:tcW w:w="3735" w:type="dxa"/>
            <w:shd w:val="clear" w:color="auto" w:fill="auto"/>
          </w:tcPr>
          <w:p w:rsidR="00315BEA" w:rsidRPr="00411439" w:rsidRDefault="00315BEA" w:rsidP="00CF0B7B">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Nitrogen Free extract </w:t>
            </w:r>
          </w:p>
        </w:tc>
        <w:tc>
          <w:tcPr>
            <w:tcW w:w="1319"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72.17</w:t>
            </w:r>
            <w:r w:rsidRPr="00411439">
              <w:rPr>
                <w:rFonts w:ascii="Times New Roman" w:hAnsi="Times New Roman" w:cs="Times New Roman"/>
                <w:color w:val="auto"/>
                <w:sz w:val="24"/>
                <w:szCs w:val="24"/>
                <w:vertAlign w:val="superscript"/>
              </w:rPr>
              <w:t>a</w:t>
            </w:r>
          </w:p>
        </w:tc>
        <w:tc>
          <w:tcPr>
            <w:tcW w:w="1428"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vertAlign w:val="superscript"/>
              </w:rPr>
            </w:pPr>
            <w:r w:rsidRPr="00411439">
              <w:rPr>
                <w:rFonts w:ascii="Times New Roman" w:hAnsi="Times New Roman" w:cs="Times New Roman"/>
                <w:color w:val="auto"/>
                <w:sz w:val="24"/>
                <w:szCs w:val="24"/>
              </w:rPr>
              <w:t>61.35</w:t>
            </w:r>
            <w:r w:rsidRPr="00411439">
              <w:rPr>
                <w:rFonts w:ascii="Times New Roman" w:hAnsi="Times New Roman" w:cs="Times New Roman"/>
                <w:color w:val="auto"/>
                <w:sz w:val="24"/>
                <w:szCs w:val="24"/>
                <w:vertAlign w:val="superscript"/>
              </w:rPr>
              <w:t>c</w:t>
            </w:r>
          </w:p>
        </w:tc>
        <w:tc>
          <w:tcPr>
            <w:tcW w:w="1258"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62.50</w:t>
            </w:r>
            <w:r w:rsidRPr="00411439">
              <w:rPr>
                <w:rFonts w:ascii="Times New Roman" w:hAnsi="Times New Roman" w:cs="Times New Roman"/>
                <w:color w:val="auto"/>
                <w:sz w:val="24"/>
                <w:szCs w:val="24"/>
                <w:vertAlign w:val="superscript"/>
              </w:rPr>
              <w:t>b</w:t>
            </w:r>
          </w:p>
        </w:tc>
        <w:tc>
          <w:tcPr>
            <w:tcW w:w="1518" w:type="dxa"/>
            <w:shd w:val="clear" w:color="auto" w:fill="auto"/>
          </w:tcPr>
          <w:p w:rsidR="00315BEA" w:rsidRPr="00411439" w:rsidRDefault="00315BEA" w:rsidP="00CF0B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0.26</w:t>
            </w:r>
          </w:p>
        </w:tc>
      </w:tr>
      <w:tr w:rsidR="00315BEA" w:rsidRPr="00411439" w:rsidTr="00A00967">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3735" w:type="dxa"/>
            <w:shd w:val="clear" w:color="auto" w:fill="auto"/>
          </w:tcPr>
          <w:p w:rsidR="00315BEA" w:rsidRPr="00411439" w:rsidRDefault="00315BEA" w:rsidP="00CF0B7B">
            <w:pPr>
              <w:spacing w:after="0" w:line="240" w:lineRule="auto"/>
              <w:jc w:val="both"/>
              <w:rPr>
                <w:rFonts w:ascii="Times New Roman" w:hAnsi="Times New Roman" w:cs="Times New Roman"/>
                <w:b w:val="0"/>
                <w:color w:val="auto"/>
                <w:sz w:val="24"/>
                <w:szCs w:val="24"/>
              </w:rPr>
            </w:pPr>
            <w:proofErr w:type="spellStart"/>
            <w:proofErr w:type="gramStart"/>
            <w:r w:rsidRPr="00411439">
              <w:rPr>
                <w:rFonts w:ascii="Times New Roman" w:hAnsi="Times New Roman" w:cs="Times New Roman"/>
                <w:b w:val="0"/>
                <w:color w:val="auto"/>
                <w:sz w:val="24"/>
                <w:szCs w:val="24"/>
              </w:rPr>
              <w:t>Metabolisable</w:t>
            </w:r>
            <w:proofErr w:type="spellEnd"/>
            <w:r w:rsidRPr="00411439">
              <w:rPr>
                <w:rFonts w:ascii="Times New Roman" w:hAnsi="Times New Roman" w:cs="Times New Roman"/>
                <w:b w:val="0"/>
                <w:color w:val="auto"/>
                <w:sz w:val="24"/>
                <w:szCs w:val="24"/>
              </w:rPr>
              <w:t xml:space="preserve">  energy</w:t>
            </w:r>
            <w:proofErr w:type="gramEnd"/>
            <w:r w:rsidR="00E8319B">
              <w:rPr>
                <w:rFonts w:ascii="Times New Roman" w:hAnsi="Times New Roman" w:cs="Times New Roman"/>
                <w:b w:val="0"/>
                <w:color w:val="auto"/>
                <w:sz w:val="24"/>
                <w:szCs w:val="24"/>
              </w:rPr>
              <w:t xml:space="preserve"> </w:t>
            </w:r>
            <w:r w:rsidRPr="00411439">
              <w:rPr>
                <w:rFonts w:ascii="Times New Roman" w:hAnsi="Times New Roman" w:cs="Times New Roman"/>
                <w:b w:val="0"/>
                <w:color w:val="auto"/>
                <w:sz w:val="24"/>
                <w:szCs w:val="24"/>
              </w:rPr>
              <w:t>(Kcal/g)</w:t>
            </w:r>
          </w:p>
        </w:tc>
        <w:tc>
          <w:tcPr>
            <w:tcW w:w="1319"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340.51</w:t>
            </w:r>
            <w:r w:rsidRPr="00411439">
              <w:rPr>
                <w:rFonts w:ascii="Times New Roman" w:hAnsi="Times New Roman" w:cs="Times New Roman"/>
                <w:color w:val="auto"/>
                <w:sz w:val="24"/>
                <w:szCs w:val="24"/>
                <w:vertAlign w:val="superscript"/>
              </w:rPr>
              <w:t>c</w:t>
            </w:r>
          </w:p>
        </w:tc>
        <w:tc>
          <w:tcPr>
            <w:tcW w:w="142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11439">
              <w:rPr>
                <w:rFonts w:ascii="Times New Roman" w:hAnsi="Times New Roman" w:cs="Times New Roman"/>
                <w:color w:val="auto"/>
                <w:sz w:val="24"/>
                <w:szCs w:val="24"/>
              </w:rPr>
              <w:t>364.27</w:t>
            </w:r>
            <w:r w:rsidRPr="00411439">
              <w:rPr>
                <w:rFonts w:ascii="Times New Roman" w:hAnsi="Times New Roman" w:cs="Times New Roman"/>
                <w:color w:val="auto"/>
                <w:sz w:val="24"/>
                <w:szCs w:val="24"/>
                <w:vertAlign w:val="superscript"/>
              </w:rPr>
              <w:t>a</w:t>
            </w:r>
          </w:p>
        </w:tc>
        <w:tc>
          <w:tcPr>
            <w:tcW w:w="125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11439">
              <w:rPr>
                <w:rFonts w:ascii="Times New Roman" w:hAnsi="Times New Roman" w:cs="Times New Roman"/>
                <w:color w:val="auto"/>
                <w:sz w:val="24"/>
                <w:szCs w:val="24"/>
              </w:rPr>
              <w:t>349.59</w:t>
            </w:r>
            <w:r w:rsidRPr="00411439">
              <w:rPr>
                <w:rFonts w:ascii="Times New Roman" w:hAnsi="Times New Roman" w:cs="Times New Roman"/>
                <w:color w:val="auto"/>
                <w:sz w:val="24"/>
                <w:szCs w:val="24"/>
                <w:vertAlign w:val="superscript"/>
              </w:rPr>
              <w:t>b</w:t>
            </w:r>
          </w:p>
        </w:tc>
        <w:tc>
          <w:tcPr>
            <w:tcW w:w="1518" w:type="dxa"/>
            <w:shd w:val="clear" w:color="auto" w:fill="auto"/>
          </w:tcPr>
          <w:p w:rsidR="00315BEA" w:rsidRPr="00411439" w:rsidRDefault="00315BEA" w:rsidP="00CF0B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0.13</w:t>
            </w:r>
          </w:p>
        </w:tc>
      </w:tr>
    </w:tbl>
    <w:p w:rsidR="00315BEA" w:rsidRPr="00411439" w:rsidRDefault="00315BEA" w:rsidP="001F76B7">
      <w:pPr>
        <w:spacing w:line="240" w:lineRule="auto"/>
        <w:jc w:val="both"/>
        <w:rPr>
          <w:rFonts w:ascii="Times New Roman" w:hAnsi="Times New Roman" w:cs="Times New Roman"/>
          <w:sz w:val="24"/>
          <w:szCs w:val="24"/>
        </w:rPr>
      </w:pPr>
      <w:proofErr w:type="spellStart"/>
      <w:r w:rsidRPr="00411439">
        <w:rPr>
          <w:rFonts w:ascii="Times New Roman" w:hAnsi="Times New Roman" w:cs="Times New Roman"/>
          <w:sz w:val="24"/>
          <w:szCs w:val="24"/>
          <w:vertAlign w:val="superscript"/>
        </w:rPr>
        <w:t>abc</w:t>
      </w:r>
      <w:proofErr w:type="spellEnd"/>
      <w:r w:rsidRPr="00411439">
        <w:rPr>
          <w:rFonts w:ascii="Times New Roman" w:hAnsi="Times New Roman" w:cs="Times New Roman"/>
          <w:sz w:val="24"/>
          <w:szCs w:val="24"/>
        </w:rPr>
        <w:t xml:space="preserve"> mean with the same superscripts in the same row are not significantly different (P&lt;0.05) SEM = standard error of mean; P</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sz w:val="24"/>
          <w:szCs w:val="24"/>
        </w:rPr>
        <w:t xml:space="preserve"> harvested at 8 weeks, P</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harvested at 10 weeks</w:t>
      </w:r>
      <w:r w:rsidRPr="00411439">
        <w:rPr>
          <w:rFonts w:ascii="Times New Roman" w:hAnsi="Times New Roman" w:cs="Times New Roman"/>
          <w:i/>
          <w:sz w:val="24"/>
          <w:szCs w:val="24"/>
        </w:rPr>
        <w:t>.</w:t>
      </w:r>
      <w:r w:rsidRPr="00411439">
        <w:rPr>
          <w:rFonts w:ascii="Times New Roman" w:hAnsi="Times New Roman" w:cs="Times New Roman"/>
          <w:sz w:val="24"/>
          <w:szCs w:val="24"/>
        </w:rPr>
        <w:t xml:space="preserve"> P</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harvested at 12 weeks.</w:t>
      </w:r>
    </w:p>
    <w:p w:rsidR="001F76B7" w:rsidRDefault="001F76B7" w:rsidP="00CA0ECC">
      <w:pPr>
        <w:spacing w:before="120" w:after="0" w:line="240" w:lineRule="auto"/>
        <w:jc w:val="both"/>
        <w:rPr>
          <w:rFonts w:ascii="Times New Roman" w:hAnsi="Times New Roman" w:cs="Times New Roman"/>
          <w:b/>
          <w:sz w:val="24"/>
          <w:szCs w:val="24"/>
        </w:rPr>
        <w:sectPr w:rsidR="001F76B7" w:rsidSect="00411439">
          <w:pgSz w:w="12240" w:h="15840"/>
          <w:pgMar w:top="1440" w:right="1440" w:bottom="1440" w:left="1440" w:header="720" w:footer="720" w:gutter="0"/>
          <w:cols w:space="720"/>
          <w:docGrid w:linePitch="360"/>
        </w:sectPr>
      </w:pPr>
    </w:p>
    <w:p w:rsidR="00CA0ECC" w:rsidRPr="00411439" w:rsidRDefault="00CA0ECC" w:rsidP="00CA0ECC">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 xml:space="preserve">Proximate Composition of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p>
    <w:p w:rsidR="00CA0ECC" w:rsidRPr="00411439" w:rsidRDefault="00CA0ECC" w:rsidP="00FE5DDD">
      <w:pPr>
        <w:spacing w:before="120"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The proximate composition of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is shown in Table </w:t>
      </w:r>
      <w:r w:rsidR="00E8192C">
        <w:rPr>
          <w:rFonts w:ascii="Times New Roman" w:hAnsi="Times New Roman" w:cs="Times New Roman"/>
          <w:sz w:val="24"/>
          <w:szCs w:val="24"/>
        </w:rPr>
        <w:t>3</w:t>
      </w:r>
      <w:r w:rsidRPr="00411439">
        <w:rPr>
          <w:rFonts w:ascii="Times New Roman" w:hAnsi="Times New Roman" w:cs="Times New Roman"/>
          <w:sz w:val="24"/>
          <w:szCs w:val="24"/>
        </w:rPr>
        <w:t xml:space="preserve">. Dry matter contents were </w:t>
      </w:r>
      <w:r w:rsidR="00E8319B" w:rsidRPr="00411439">
        <w:rPr>
          <w:rFonts w:ascii="Times New Roman" w:hAnsi="Times New Roman" w:cs="Times New Roman"/>
          <w:sz w:val="24"/>
          <w:szCs w:val="24"/>
        </w:rPr>
        <w:t>significantly different</w:t>
      </w:r>
      <w:r w:rsidRPr="00411439">
        <w:rPr>
          <w:rFonts w:ascii="Times New Roman" w:hAnsi="Times New Roman" w:cs="Times New Roman"/>
          <w:sz w:val="24"/>
          <w:szCs w:val="24"/>
        </w:rPr>
        <w:t xml:space="preserve"> (p&lt;0.05) in the study and were 99.42, 99.51 and 99.65% for </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harvested at 8, 10 and 12 weeks </w:t>
      </w:r>
      <w:r w:rsidR="00E8192C">
        <w:rPr>
          <w:rFonts w:ascii="Times New Roman" w:hAnsi="Times New Roman" w:cs="Times New Roman"/>
          <w:sz w:val="24"/>
          <w:szCs w:val="24"/>
        </w:rPr>
        <w:t>after sprouting</w:t>
      </w:r>
      <w:r w:rsidRPr="00411439">
        <w:rPr>
          <w:rFonts w:ascii="Times New Roman" w:hAnsi="Times New Roman" w:cs="Times New Roman"/>
          <w:sz w:val="24"/>
          <w:szCs w:val="24"/>
        </w:rPr>
        <w:t xml:space="preserve"> respectively. Metabolizable energy, nitrogen free extract and crude fat content were higher (p&lt;0.05) in C</w:t>
      </w:r>
      <w:r w:rsidRPr="00411439">
        <w:rPr>
          <w:rFonts w:ascii="Times New Roman" w:hAnsi="Times New Roman" w:cs="Times New Roman"/>
          <w:sz w:val="24"/>
          <w:szCs w:val="24"/>
          <w:vertAlign w:val="subscript"/>
        </w:rPr>
        <w:t xml:space="preserve">1 </w:t>
      </w:r>
      <w:r w:rsidRPr="00411439">
        <w:rPr>
          <w:rFonts w:ascii="Times New Roman" w:hAnsi="Times New Roman" w:cs="Times New Roman"/>
          <w:sz w:val="24"/>
          <w:szCs w:val="24"/>
        </w:rPr>
        <w:t xml:space="preserve">than other treatment groups. Result obtained on crude </w:t>
      </w:r>
      <w:proofErr w:type="spellStart"/>
      <w:r w:rsidRPr="00411439">
        <w:rPr>
          <w:rFonts w:ascii="Times New Roman" w:hAnsi="Times New Roman" w:cs="Times New Roman"/>
          <w:sz w:val="24"/>
          <w:szCs w:val="24"/>
        </w:rPr>
        <w:t>fibre</w:t>
      </w:r>
      <w:proofErr w:type="spellEnd"/>
      <w:r w:rsidRPr="00411439">
        <w:rPr>
          <w:rFonts w:ascii="Times New Roman" w:hAnsi="Times New Roman" w:cs="Times New Roman"/>
          <w:sz w:val="24"/>
          <w:szCs w:val="24"/>
        </w:rPr>
        <w:t xml:space="preserve">, ash, crude protein and dry matter were </w:t>
      </w:r>
      <w:r w:rsidRPr="00411439">
        <w:rPr>
          <w:rFonts w:ascii="Times New Roman" w:hAnsi="Times New Roman" w:cs="Times New Roman"/>
          <w:sz w:val="24"/>
          <w:szCs w:val="24"/>
        </w:rPr>
        <w:t>statistically higher (p&lt;0.05) in C</w:t>
      </w:r>
      <w:r w:rsidRPr="00411439">
        <w:rPr>
          <w:rFonts w:ascii="Times New Roman" w:hAnsi="Times New Roman" w:cs="Times New Roman"/>
          <w:sz w:val="24"/>
          <w:szCs w:val="24"/>
          <w:vertAlign w:val="subscript"/>
        </w:rPr>
        <w:t xml:space="preserve">3 </w:t>
      </w:r>
      <w:r w:rsidRPr="00411439">
        <w:rPr>
          <w:rFonts w:ascii="Times New Roman" w:hAnsi="Times New Roman" w:cs="Times New Roman"/>
          <w:sz w:val="24"/>
          <w:szCs w:val="24"/>
        </w:rPr>
        <w:t>than other treatment groups. Higher (p&lt;0.05) crude protein was recorded in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(16.35%) while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had the least value of 13.73%. Ash was statistically influenced (p&lt;0.05) by week of harvest </w:t>
      </w:r>
      <w:r w:rsidR="00E8192C">
        <w:rPr>
          <w:rFonts w:ascii="Times New Roman" w:hAnsi="Times New Roman" w:cs="Times New Roman"/>
          <w:sz w:val="24"/>
          <w:szCs w:val="24"/>
        </w:rPr>
        <w:t>after sprouting</w:t>
      </w:r>
      <w:r w:rsidRPr="00411439">
        <w:rPr>
          <w:rFonts w:ascii="Times New Roman" w:hAnsi="Times New Roman" w:cs="Times New Roman"/>
          <w:sz w:val="24"/>
          <w:szCs w:val="24"/>
        </w:rPr>
        <w:t xml:space="preserve"> and was observed to increase progressively from 5.19% to 8.85% for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C</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and C</w:t>
      </w:r>
      <w:r w:rsidRPr="00411439">
        <w:rPr>
          <w:rFonts w:ascii="Times New Roman" w:hAnsi="Times New Roman" w:cs="Times New Roman"/>
          <w:sz w:val="24"/>
          <w:szCs w:val="24"/>
          <w:vertAlign w:val="subscript"/>
        </w:rPr>
        <w:t xml:space="preserve">3 </w:t>
      </w:r>
      <w:r w:rsidRPr="00411439">
        <w:rPr>
          <w:rFonts w:ascii="Times New Roman" w:hAnsi="Times New Roman" w:cs="Times New Roman"/>
          <w:sz w:val="24"/>
          <w:szCs w:val="24"/>
        </w:rPr>
        <w:t xml:space="preserve">respectively with time of harvest.  Crude </w:t>
      </w:r>
      <w:proofErr w:type="spellStart"/>
      <w:r w:rsidRPr="00411439">
        <w:rPr>
          <w:rFonts w:ascii="Times New Roman" w:hAnsi="Times New Roman" w:cs="Times New Roman"/>
          <w:sz w:val="24"/>
          <w:szCs w:val="24"/>
        </w:rPr>
        <w:t>fibre</w:t>
      </w:r>
      <w:proofErr w:type="spellEnd"/>
      <w:r w:rsidRPr="00411439">
        <w:rPr>
          <w:rFonts w:ascii="Times New Roman" w:hAnsi="Times New Roman" w:cs="Times New Roman"/>
          <w:sz w:val="24"/>
          <w:szCs w:val="24"/>
        </w:rPr>
        <w:t xml:space="preserve"> composition was 14.22%, 13.25% and 7.73% for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C</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and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respectively. Higher (p&lt;0.05) metabolizable energy (365.91 Kcal/g) was recorded for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while C</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had the lower value of 324.44 Kcal/</w:t>
      </w:r>
      <w:r w:rsidR="0097091F">
        <w:rPr>
          <w:rFonts w:ascii="Times New Roman" w:hAnsi="Times New Roman" w:cs="Times New Roman"/>
          <w:sz w:val="24"/>
          <w:szCs w:val="24"/>
        </w:rPr>
        <w:t>K</w:t>
      </w:r>
      <w:r w:rsidRPr="00411439">
        <w:rPr>
          <w:rFonts w:ascii="Times New Roman" w:hAnsi="Times New Roman" w:cs="Times New Roman"/>
          <w:sz w:val="24"/>
          <w:szCs w:val="24"/>
        </w:rPr>
        <w:t>g.</w:t>
      </w:r>
    </w:p>
    <w:p w:rsidR="001F76B7" w:rsidRDefault="001F76B7" w:rsidP="00CA0ECC">
      <w:pPr>
        <w:spacing w:before="120" w:after="0" w:line="240" w:lineRule="auto"/>
        <w:jc w:val="both"/>
        <w:rPr>
          <w:rFonts w:ascii="Times New Roman" w:hAnsi="Times New Roman" w:cs="Times New Roman"/>
          <w:b/>
          <w:sz w:val="24"/>
          <w:szCs w:val="24"/>
        </w:rPr>
        <w:sectPr w:rsidR="001F76B7" w:rsidSect="001F76B7">
          <w:type w:val="continuous"/>
          <w:pgSz w:w="12240" w:h="15840"/>
          <w:pgMar w:top="1440" w:right="1440" w:bottom="1440" w:left="1440" w:header="720" w:footer="720" w:gutter="0"/>
          <w:cols w:num="2" w:space="720"/>
          <w:docGrid w:linePitch="360"/>
        </w:sectPr>
      </w:pPr>
    </w:p>
    <w:p w:rsidR="00CA0ECC" w:rsidRPr="00411439" w:rsidRDefault="00CA0ECC" w:rsidP="00CA0ECC">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 xml:space="preserve">Table </w:t>
      </w:r>
      <w:r w:rsidR="00E8192C">
        <w:rPr>
          <w:rFonts w:ascii="Times New Roman" w:hAnsi="Times New Roman" w:cs="Times New Roman"/>
          <w:b/>
          <w:sz w:val="24"/>
          <w:szCs w:val="24"/>
        </w:rPr>
        <w:t>3</w:t>
      </w:r>
      <w:r w:rsidRPr="00411439">
        <w:rPr>
          <w:rFonts w:ascii="Times New Roman" w:hAnsi="Times New Roman" w:cs="Times New Roman"/>
          <w:b/>
          <w:sz w:val="24"/>
          <w:szCs w:val="24"/>
        </w:rPr>
        <w:t>:</w:t>
      </w:r>
      <w:r w:rsidRPr="00411439">
        <w:rPr>
          <w:rFonts w:ascii="Times New Roman" w:hAnsi="Times New Roman" w:cs="Times New Roman"/>
          <w:b/>
          <w:sz w:val="24"/>
          <w:szCs w:val="24"/>
        </w:rPr>
        <w:tab/>
        <w:t xml:space="preserve">Proximate Composition of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p>
    <w:tbl>
      <w:tblPr>
        <w:tblStyle w:val="ListTable6Colorful1"/>
        <w:tblW w:w="0" w:type="auto"/>
        <w:shd w:val="clear" w:color="auto" w:fill="FFFFFF" w:themeFill="background1"/>
        <w:tblLook w:val="04A0" w:firstRow="1" w:lastRow="0" w:firstColumn="1" w:lastColumn="0" w:noHBand="0" w:noVBand="1"/>
      </w:tblPr>
      <w:tblGrid>
        <w:gridCol w:w="3714"/>
        <w:gridCol w:w="1311"/>
        <w:gridCol w:w="1420"/>
        <w:gridCol w:w="1250"/>
        <w:gridCol w:w="1508"/>
      </w:tblGrid>
      <w:tr w:rsidR="00CA0ECC" w:rsidRPr="00411439" w:rsidTr="00A0096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714"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color w:val="auto"/>
                <w:sz w:val="24"/>
                <w:szCs w:val="24"/>
              </w:rPr>
            </w:pPr>
            <w:r w:rsidRPr="00411439">
              <w:rPr>
                <w:rFonts w:ascii="Times New Roman" w:hAnsi="Times New Roman" w:cs="Times New Roman"/>
                <w:color w:val="auto"/>
                <w:sz w:val="24"/>
                <w:szCs w:val="24"/>
              </w:rPr>
              <w:t>Parameters (%)</w:t>
            </w:r>
          </w:p>
        </w:tc>
        <w:tc>
          <w:tcPr>
            <w:tcW w:w="1311" w:type="dxa"/>
            <w:shd w:val="clear" w:color="auto" w:fill="FFFFFF" w:themeFill="background1"/>
          </w:tcPr>
          <w:p w:rsidR="00CA0ECC" w:rsidRPr="00411439" w:rsidRDefault="00CA0ECC" w:rsidP="00E819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C1</w:t>
            </w:r>
          </w:p>
        </w:tc>
        <w:tc>
          <w:tcPr>
            <w:tcW w:w="1420" w:type="dxa"/>
            <w:shd w:val="clear" w:color="auto" w:fill="FFFFFF" w:themeFill="background1"/>
          </w:tcPr>
          <w:p w:rsidR="00CA0ECC" w:rsidRPr="00411439" w:rsidRDefault="00CA0ECC" w:rsidP="00E819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C2</w:t>
            </w:r>
          </w:p>
        </w:tc>
        <w:tc>
          <w:tcPr>
            <w:tcW w:w="1250" w:type="dxa"/>
            <w:shd w:val="clear" w:color="auto" w:fill="FFFFFF" w:themeFill="background1"/>
          </w:tcPr>
          <w:p w:rsidR="00CA0ECC" w:rsidRPr="00411439" w:rsidRDefault="00CA0ECC" w:rsidP="00E819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C3</w:t>
            </w:r>
          </w:p>
        </w:tc>
        <w:tc>
          <w:tcPr>
            <w:tcW w:w="1508" w:type="dxa"/>
            <w:shd w:val="clear" w:color="auto" w:fill="FFFFFF" w:themeFill="background1"/>
          </w:tcPr>
          <w:p w:rsidR="00CA0ECC" w:rsidRPr="00411439" w:rsidRDefault="00CA0ECC" w:rsidP="00E819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SEM</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714"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Dry matter</w:t>
            </w:r>
          </w:p>
        </w:tc>
        <w:tc>
          <w:tcPr>
            <w:tcW w:w="1311"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99.42</w:t>
            </w:r>
            <w:r w:rsidRPr="00411439">
              <w:rPr>
                <w:rFonts w:ascii="Times New Roman" w:hAnsi="Times New Roman" w:cs="Times New Roman"/>
                <w:color w:val="auto"/>
                <w:sz w:val="24"/>
                <w:szCs w:val="24"/>
                <w:vertAlign w:val="superscript"/>
              </w:rPr>
              <w:t>c</w:t>
            </w:r>
          </w:p>
        </w:tc>
        <w:tc>
          <w:tcPr>
            <w:tcW w:w="1420"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99.51</w:t>
            </w:r>
            <w:r w:rsidRPr="00411439">
              <w:rPr>
                <w:rFonts w:ascii="Times New Roman" w:hAnsi="Times New Roman" w:cs="Times New Roman"/>
                <w:color w:val="auto"/>
                <w:sz w:val="24"/>
                <w:szCs w:val="24"/>
                <w:vertAlign w:val="superscript"/>
              </w:rPr>
              <w:t>b</w:t>
            </w:r>
          </w:p>
        </w:tc>
        <w:tc>
          <w:tcPr>
            <w:tcW w:w="1250"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99.65</w:t>
            </w:r>
            <w:r w:rsidRPr="00411439">
              <w:rPr>
                <w:rFonts w:ascii="Times New Roman" w:hAnsi="Times New Roman" w:cs="Times New Roman"/>
                <w:color w:val="auto"/>
                <w:sz w:val="24"/>
                <w:szCs w:val="24"/>
                <w:vertAlign w:val="superscript"/>
              </w:rPr>
              <w:t>a</w:t>
            </w:r>
          </w:p>
        </w:tc>
        <w:tc>
          <w:tcPr>
            <w:tcW w:w="1508"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0.00</w:t>
            </w:r>
          </w:p>
        </w:tc>
      </w:tr>
      <w:tr w:rsidR="00CA0ECC" w:rsidRPr="00411439" w:rsidTr="00A00967">
        <w:trPr>
          <w:trHeight w:val="270"/>
        </w:trPr>
        <w:tc>
          <w:tcPr>
            <w:cnfStyle w:val="001000000000" w:firstRow="0" w:lastRow="0" w:firstColumn="1" w:lastColumn="0" w:oddVBand="0" w:evenVBand="0" w:oddHBand="0" w:evenHBand="0" w:firstRowFirstColumn="0" w:firstRowLastColumn="0" w:lastRowFirstColumn="0" w:lastRowLastColumn="0"/>
            <w:tcW w:w="3714"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Crude Protein</w:t>
            </w:r>
          </w:p>
        </w:tc>
        <w:tc>
          <w:tcPr>
            <w:tcW w:w="1311"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13.73</w:t>
            </w:r>
            <w:r w:rsidRPr="00411439">
              <w:rPr>
                <w:rFonts w:ascii="Times New Roman" w:hAnsi="Times New Roman" w:cs="Times New Roman"/>
                <w:color w:val="auto"/>
                <w:sz w:val="24"/>
                <w:szCs w:val="24"/>
                <w:vertAlign w:val="superscript"/>
              </w:rPr>
              <w:t>b</w:t>
            </w:r>
          </w:p>
        </w:tc>
        <w:tc>
          <w:tcPr>
            <w:tcW w:w="1420"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16.05</w:t>
            </w:r>
            <w:r w:rsidRPr="00411439">
              <w:rPr>
                <w:rFonts w:ascii="Times New Roman" w:hAnsi="Times New Roman" w:cs="Times New Roman"/>
                <w:color w:val="auto"/>
                <w:sz w:val="24"/>
                <w:szCs w:val="24"/>
                <w:vertAlign w:val="superscript"/>
              </w:rPr>
              <w:t>a</w:t>
            </w:r>
          </w:p>
        </w:tc>
        <w:tc>
          <w:tcPr>
            <w:tcW w:w="1250"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16.35</w:t>
            </w:r>
            <w:r w:rsidRPr="00411439">
              <w:rPr>
                <w:rFonts w:ascii="Times New Roman" w:hAnsi="Times New Roman" w:cs="Times New Roman"/>
                <w:color w:val="auto"/>
                <w:sz w:val="24"/>
                <w:szCs w:val="24"/>
                <w:vertAlign w:val="superscript"/>
              </w:rPr>
              <w:t>a</w:t>
            </w:r>
          </w:p>
        </w:tc>
        <w:tc>
          <w:tcPr>
            <w:tcW w:w="1508"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0.19</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714"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Ash</w:t>
            </w:r>
          </w:p>
        </w:tc>
        <w:tc>
          <w:tcPr>
            <w:tcW w:w="1311"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5.19</w:t>
            </w:r>
            <w:r w:rsidRPr="00411439">
              <w:rPr>
                <w:rFonts w:ascii="Times New Roman" w:hAnsi="Times New Roman" w:cs="Times New Roman"/>
                <w:color w:val="auto"/>
                <w:sz w:val="24"/>
                <w:szCs w:val="24"/>
                <w:vertAlign w:val="superscript"/>
              </w:rPr>
              <w:t>c</w:t>
            </w:r>
          </w:p>
        </w:tc>
        <w:tc>
          <w:tcPr>
            <w:tcW w:w="1420"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6.37</w:t>
            </w:r>
            <w:r w:rsidRPr="00411439">
              <w:rPr>
                <w:rFonts w:ascii="Times New Roman" w:hAnsi="Times New Roman" w:cs="Times New Roman"/>
                <w:color w:val="auto"/>
                <w:sz w:val="24"/>
                <w:szCs w:val="24"/>
                <w:vertAlign w:val="superscript"/>
              </w:rPr>
              <w:t>b</w:t>
            </w:r>
          </w:p>
        </w:tc>
        <w:tc>
          <w:tcPr>
            <w:tcW w:w="1250"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8.85</w:t>
            </w:r>
            <w:r w:rsidRPr="00411439">
              <w:rPr>
                <w:rFonts w:ascii="Times New Roman" w:hAnsi="Times New Roman" w:cs="Times New Roman"/>
                <w:color w:val="auto"/>
                <w:sz w:val="24"/>
                <w:szCs w:val="24"/>
                <w:vertAlign w:val="superscript"/>
              </w:rPr>
              <w:t>a</w:t>
            </w:r>
          </w:p>
        </w:tc>
        <w:tc>
          <w:tcPr>
            <w:tcW w:w="1508"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0.01</w:t>
            </w:r>
          </w:p>
        </w:tc>
      </w:tr>
      <w:tr w:rsidR="00CA0ECC" w:rsidRPr="00411439" w:rsidTr="00A00967">
        <w:trPr>
          <w:trHeight w:val="176"/>
        </w:trPr>
        <w:tc>
          <w:tcPr>
            <w:cnfStyle w:val="001000000000" w:firstRow="0" w:lastRow="0" w:firstColumn="1" w:lastColumn="0" w:oddVBand="0" w:evenVBand="0" w:oddHBand="0" w:evenHBand="0" w:firstRowFirstColumn="0" w:firstRowLastColumn="0" w:lastRowFirstColumn="0" w:lastRowLastColumn="0"/>
            <w:tcW w:w="3714"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Crude </w:t>
            </w:r>
            <w:proofErr w:type="spellStart"/>
            <w:r w:rsidRPr="00411439">
              <w:rPr>
                <w:rFonts w:ascii="Times New Roman" w:hAnsi="Times New Roman" w:cs="Times New Roman"/>
                <w:b w:val="0"/>
                <w:color w:val="auto"/>
                <w:sz w:val="24"/>
                <w:szCs w:val="24"/>
              </w:rPr>
              <w:t>fibre</w:t>
            </w:r>
            <w:proofErr w:type="spellEnd"/>
          </w:p>
        </w:tc>
        <w:tc>
          <w:tcPr>
            <w:tcW w:w="1311"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7.73</w:t>
            </w:r>
            <w:r w:rsidRPr="00411439">
              <w:rPr>
                <w:rFonts w:ascii="Times New Roman" w:hAnsi="Times New Roman" w:cs="Times New Roman"/>
                <w:color w:val="auto"/>
                <w:sz w:val="24"/>
                <w:szCs w:val="24"/>
                <w:vertAlign w:val="superscript"/>
              </w:rPr>
              <w:t>c</w:t>
            </w:r>
          </w:p>
        </w:tc>
        <w:tc>
          <w:tcPr>
            <w:tcW w:w="1420"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13.25</w:t>
            </w:r>
            <w:r w:rsidRPr="00411439">
              <w:rPr>
                <w:rFonts w:ascii="Times New Roman" w:hAnsi="Times New Roman" w:cs="Times New Roman"/>
                <w:color w:val="auto"/>
                <w:sz w:val="24"/>
                <w:szCs w:val="24"/>
                <w:vertAlign w:val="superscript"/>
              </w:rPr>
              <w:t>b</w:t>
            </w:r>
          </w:p>
        </w:tc>
        <w:tc>
          <w:tcPr>
            <w:tcW w:w="1250"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14.22</w:t>
            </w:r>
            <w:r w:rsidRPr="00411439">
              <w:rPr>
                <w:rFonts w:ascii="Times New Roman" w:hAnsi="Times New Roman" w:cs="Times New Roman"/>
                <w:color w:val="auto"/>
                <w:sz w:val="24"/>
                <w:szCs w:val="24"/>
                <w:vertAlign w:val="superscript"/>
              </w:rPr>
              <w:t>a</w:t>
            </w:r>
          </w:p>
        </w:tc>
        <w:tc>
          <w:tcPr>
            <w:tcW w:w="1508"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0.02</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714"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Crude fat              </w:t>
            </w:r>
          </w:p>
        </w:tc>
        <w:tc>
          <w:tcPr>
            <w:tcW w:w="1311"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3.46</w:t>
            </w:r>
            <w:r w:rsidRPr="00411439">
              <w:rPr>
                <w:rFonts w:ascii="Times New Roman" w:hAnsi="Times New Roman" w:cs="Times New Roman"/>
                <w:color w:val="auto"/>
                <w:sz w:val="24"/>
                <w:szCs w:val="24"/>
                <w:vertAlign w:val="superscript"/>
              </w:rPr>
              <w:t>a</w:t>
            </w:r>
          </w:p>
        </w:tc>
        <w:tc>
          <w:tcPr>
            <w:tcW w:w="1420"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2.57</w:t>
            </w:r>
            <w:r w:rsidRPr="00411439">
              <w:rPr>
                <w:rFonts w:ascii="Times New Roman" w:hAnsi="Times New Roman" w:cs="Times New Roman"/>
                <w:color w:val="auto"/>
                <w:sz w:val="24"/>
                <w:szCs w:val="24"/>
                <w:vertAlign w:val="superscript"/>
              </w:rPr>
              <w:t>b</w:t>
            </w:r>
          </w:p>
        </w:tc>
        <w:tc>
          <w:tcPr>
            <w:tcW w:w="1250"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1.80</w:t>
            </w:r>
            <w:r w:rsidRPr="00411439">
              <w:rPr>
                <w:rFonts w:ascii="Times New Roman" w:hAnsi="Times New Roman" w:cs="Times New Roman"/>
                <w:color w:val="auto"/>
                <w:sz w:val="24"/>
                <w:szCs w:val="24"/>
                <w:vertAlign w:val="superscript"/>
              </w:rPr>
              <w:t>c</w:t>
            </w:r>
          </w:p>
        </w:tc>
        <w:tc>
          <w:tcPr>
            <w:tcW w:w="1508"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0.02</w:t>
            </w:r>
          </w:p>
        </w:tc>
      </w:tr>
      <w:tr w:rsidR="00CA0ECC" w:rsidRPr="00411439" w:rsidTr="00A00967">
        <w:trPr>
          <w:trHeight w:val="181"/>
        </w:trPr>
        <w:tc>
          <w:tcPr>
            <w:cnfStyle w:val="001000000000" w:firstRow="0" w:lastRow="0" w:firstColumn="1" w:lastColumn="0" w:oddVBand="0" w:evenVBand="0" w:oddHBand="0" w:evenHBand="0" w:firstRowFirstColumn="0" w:firstRowLastColumn="0" w:lastRowFirstColumn="0" w:lastRowLastColumn="0"/>
            <w:tcW w:w="3714"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Nitrogen Free extract </w:t>
            </w:r>
          </w:p>
        </w:tc>
        <w:tc>
          <w:tcPr>
            <w:tcW w:w="1311"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69.89</w:t>
            </w:r>
            <w:r w:rsidRPr="00411439">
              <w:rPr>
                <w:rFonts w:ascii="Times New Roman" w:hAnsi="Times New Roman" w:cs="Times New Roman"/>
                <w:color w:val="auto"/>
                <w:sz w:val="24"/>
                <w:szCs w:val="24"/>
                <w:vertAlign w:val="superscript"/>
              </w:rPr>
              <w:t>a</w:t>
            </w:r>
          </w:p>
        </w:tc>
        <w:tc>
          <w:tcPr>
            <w:tcW w:w="1420"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61.76</w:t>
            </w:r>
            <w:r w:rsidRPr="00411439">
              <w:rPr>
                <w:rFonts w:ascii="Times New Roman" w:hAnsi="Times New Roman" w:cs="Times New Roman"/>
                <w:color w:val="auto"/>
                <w:sz w:val="24"/>
                <w:szCs w:val="24"/>
                <w:vertAlign w:val="superscript"/>
              </w:rPr>
              <w:t>b</w:t>
            </w:r>
          </w:p>
        </w:tc>
        <w:tc>
          <w:tcPr>
            <w:tcW w:w="1250"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58.78</w:t>
            </w:r>
            <w:r w:rsidRPr="00411439">
              <w:rPr>
                <w:rFonts w:ascii="Times New Roman" w:hAnsi="Times New Roman" w:cs="Times New Roman"/>
                <w:color w:val="auto"/>
                <w:sz w:val="24"/>
                <w:szCs w:val="24"/>
                <w:vertAlign w:val="superscript"/>
              </w:rPr>
              <w:t>c</w:t>
            </w:r>
          </w:p>
        </w:tc>
        <w:tc>
          <w:tcPr>
            <w:tcW w:w="1508"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0.19</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3714"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proofErr w:type="spellStart"/>
            <w:proofErr w:type="gramStart"/>
            <w:r w:rsidRPr="00411439">
              <w:rPr>
                <w:rFonts w:ascii="Times New Roman" w:hAnsi="Times New Roman" w:cs="Times New Roman"/>
                <w:b w:val="0"/>
                <w:color w:val="auto"/>
                <w:sz w:val="24"/>
                <w:szCs w:val="24"/>
              </w:rPr>
              <w:t>Metabolisable</w:t>
            </w:r>
            <w:proofErr w:type="spellEnd"/>
            <w:r w:rsidRPr="00411439">
              <w:rPr>
                <w:rFonts w:ascii="Times New Roman" w:hAnsi="Times New Roman" w:cs="Times New Roman"/>
                <w:b w:val="0"/>
                <w:color w:val="auto"/>
                <w:sz w:val="24"/>
                <w:szCs w:val="24"/>
              </w:rPr>
              <w:t xml:space="preserve">  energy</w:t>
            </w:r>
            <w:proofErr w:type="gramEnd"/>
            <w:r w:rsidRPr="00411439">
              <w:rPr>
                <w:rFonts w:ascii="Times New Roman" w:hAnsi="Times New Roman" w:cs="Times New Roman"/>
                <w:b w:val="0"/>
                <w:color w:val="auto"/>
                <w:sz w:val="24"/>
                <w:szCs w:val="24"/>
              </w:rPr>
              <w:t>(Kcal/g)</w:t>
            </w:r>
          </w:p>
        </w:tc>
        <w:tc>
          <w:tcPr>
            <w:tcW w:w="1311"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365.91</w:t>
            </w:r>
            <w:r w:rsidRPr="00411439">
              <w:rPr>
                <w:rFonts w:ascii="Times New Roman" w:hAnsi="Times New Roman" w:cs="Times New Roman"/>
                <w:color w:val="auto"/>
                <w:sz w:val="24"/>
                <w:szCs w:val="24"/>
                <w:vertAlign w:val="superscript"/>
              </w:rPr>
              <w:t>a</w:t>
            </w:r>
          </w:p>
        </w:tc>
        <w:tc>
          <w:tcPr>
            <w:tcW w:w="1420"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11439">
              <w:rPr>
                <w:rFonts w:ascii="Times New Roman" w:hAnsi="Times New Roman" w:cs="Times New Roman"/>
                <w:color w:val="auto"/>
                <w:sz w:val="24"/>
                <w:szCs w:val="24"/>
              </w:rPr>
              <w:t>324.44</w:t>
            </w:r>
            <w:r w:rsidRPr="00411439">
              <w:rPr>
                <w:rFonts w:ascii="Times New Roman" w:hAnsi="Times New Roman" w:cs="Times New Roman"/>
                <w:color w:val="auto"/>
                <w:sz w:val="24"/>
                <w:szCs w:val="24"/>
                <w:vertAlign w:val="superscript"/>
              </w:rPr>
              <w:t>c</w:t>
            </w:r>
          </w:p>
        </w:tc>
        <w:tc>
          <w:tcPr>
            <w:tcW w:w="1250"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11439">
              <w:rPr>
                <w:rFonts w:ascii="Times New Roman" w:hAnsi="Times New Roman" w:cs="Times New Roman"/>
                <w:color w:val="auto"/>
                <w:sz w:val="24"/>
                <w:szCs w:val="24"/>
              </w:rPr>
              <w:t>346.04</w:t>
            </w:r>
            <w:r w:rsidRPr="00411439">
              <w:rPr>
                <w:rFonts w:ascii="Times New Roman" w:hAnsi="Times New Roman" w:cs="Times New Roman"/>
                <w:color w:val="auto"/>
                <w:sz w:val="24"/>
                <w:szCs w:val="24"/>
                <w:vertAlign w:val="superscript"/>
              </w:rPr>
              <w:t>b</w:t>
            </w:r>
          </w:p>
        </w:tc>
        <w:tc>
          <w:tcPr>
            <w:tcW w:w="1508"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0.20</w:t>
            </w:r>
          </w:p>
        </w:tc>
      </w:tr>
    </w:tbl>
    <w:p w:rsidR="00FE6972" w:rsidRPr="00411439" w:rsidRDefault="00CA0ECC" w:rsidP="00E8192C">
      <w:pPr>
        <w:spacing w:line="240" w:lineRule="auto"/>
        <w:jc w:val="both"/>
        <w:rPr>
          <w:rFonts w:ascii="Times New Roman" w:hAnsi="Times New Roman" w:cs="Times New Roman"/>
          <w:b/>
          <w:sz w:val="24"/>
          <w:szCs w:val="24"/>
        </w:rPr>
      </w:pPr>
      <w:proofErr w:type="spellStart"/>
      <w:r w:rsidRPr="00411439">
        <w:rPr>
          <w:rFonts w:ascii="Times New Roman" w:hAnsi="Times New Roman" w:cs="Times New Roman"/>
          <w:sz w:val="24"/>
          <w:szCs w:val="24"/>
          <w:vertAlign w:val="superscript"/>
        </w:rPr>
        <w:t>abc</w:t>
      </w:r>
      <w:proofErr w:type="spellEnd"/>
      <w:r w:rsidRPr="00411439">
        <w:rPr>
          <w:rFonts w:ascii="Times New Roman" w:hAnsi="Times New Roman" w:cs="Times New Roman"/>
          <w:sz w:val="24"/>
          <w:szCs w:val="24"/>
        </w:rPr>
        <w:t xml:space="preserve"> mean with different superscripts in the same row were significantly different (P&lt;0.05), SEM = standard error of mean;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harvested at 8 weeks, C</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harvested at 10 weeks</w:t>
      </w:r>
      <w:r w:rsidRPr="00411439">
        <w:rPr>
          <w:rFonts w:ascii="Times New Roman" w:hAnsi="Times New Roman" w:cs="Times New Roman"/>
          <w:i/>
          <w:sz w:val="24"/>
          <w:szCs w:val="24"/>
        </w:rPr>
        <w:t>.</w:t>
      </w:r>
      <w:r w:rsidRPr="00411439">
        <w:rPr>
          <w:rFonts w:ascii="Times New Roman" w:hAnsi="Times New Roman" w:cs="Times New Roman"/>
          <w:sz w:val="24"/>
          <w:szCs w:val="24"/>
        </w:rPr>
        <w:t xml:space="preserve">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harvested at 12 weeks.</w:t>
      </w:r>
    </w:p>
    <w:p w:rsidR="001F76B7" w:rsidRDefault="001F76B7" w:rsidP="00CA0ECC">
      <w:pPr>
        <w:spacing w:after="0" w:line="240" w:lineRule="auto"/>
        <w:jc w:val="both"/>
        <w:rPr>
          <w:rFonts w:ascii="Times New Roman" w:hAnsi="Times New Roman" w:cs="Times New Roman"/>
          <w:b/>
          <w:sz w:val="24"/>
          <w:szCs w:val="24"/>
        </w:rPr>
        <w:sectPr w:rsidR="001F76B7" w:rsidSect="001F76B7">
          <w:type w:val="continuous"/>
          <w:pgSz w:w="12240" w:h="15840"/>
          <w:pgMar w:top="1440" w:right="1440" w:bottom="1440" w:left="1440" w:header="720" w:footer="720" w:gutter="0"/>
          <w:cols w:space="720"/>
          <w:docGrid w:linePitch="360"/>
        </w:sectPr>
      </w:pPr>
    </w:p>
    <w:p w:rsidR="00CA0ECC" w:rsidRPr="00411439" w:rsidRDefault="00CA0ECC" w:rsidP="00CA0ECC">
      <w:pPr>
        <w:spacing w:after="0" w:line="240" w:lineRule="auto"/>
        <w:jc w:val="both"/>
        <w:rPr>
          <w:rFonts w:ascii="Times New Roman" w:hAnsi="Times New Roman" w:cs="Times New Roman"/>
          <w:sz w:val="24"/>
          <w:szCs w:val="24"/>
        </w:rPr>
      </w:pPr>
      <w:r w:rsidRPr="00411439">
        <w:rPr>
          <w:rFonts w:ascii="Times New Roman" w:hAnsi="Times New Roman" w:cs="Times New Roman"/>
          <w:b/>
          <w:sz w:val="24"/>
          <w:szCs w:val="24"/>
        </w:rPr>
        <w:lastRenderedPageBreak/>
        <w:t xml:space="preserve">Mineral Composition of </w:t>
      </w:r>
      <w:proofErr w:type="spellStart"/>
      <w:r w:rsidRPr="00411439">
        <w:rPr>
          <w:rFonts w:ascii="Times New Roman" w:hAnsi="Times New Roman" w:cs="Times New Roman"/>
          <w:b/>
          <w:i/>
          <w:sz w:val="24"/>
          <w:szCs w:val="24"/>
        </w:rPr>
        <w:t>Pennisetum</w:t>
      </w:r>
      <w:proofErr w:type="spellEnd"/>
      <w:r w:rsidRPr="00411439">
        <w:rPr>
          <w:rFonts w:ascii="Times New Roman" w:hAnsi="Times New Roman" w:cs="Times New Roman"/>
          <w:b/>
          <w:i/>
          <w:sz w:val="24"/>
          <w:szCs w:val="24"/>
        </w:rPr>
        <w:t xml:space="preserve"> purpureum</w:t>
      </w:r>
    </w:p>
    <w:p w:rsidR="00E8192C" w:rsidRPr="00E8192C" w:rsidRDefault="002128FC" w:rsidP="00FE5DD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result on</w:t>
      </w:r>
      <w:r w:rsidR="00CA0ECC" w:rsidRPr="00411439">
        <w:rPr>
          <w:rFonts w:ascii="Times New Roman" w:hAnsi="Times New Roman" w:cs="Times New Roman"/>
          <w:sz w:val="24"/>
          <w:szCs w:val="24"/>
        </w:rPr>
        <w:t xml:space="preserve"> mineral composition analysis is shown in Table </w:t>
      </w:r>
      <w:r w:rsidR="00E8192C">
        <w:rPr>
          <w:rFonts w:ascii="Times New Roman" w:hAnsi="Times New Roman" w:cs="Times New Roman"/>
          <w:sz w:val="24"/>
          <w:szCs w:val="24"/>
        </w:rPr>
        <w:t>4</w:t>
      </w:r>
      <w:r w:rsidR="00CA0ECC" w:rsidRPr="00411439">
        <w:rPr>
          <w:rFonts w:ascii="Times New Roman" w:hAnsi="Times New Roman" w:cs="Times New Roman"/>
          <w:sz w:val="24"/>
          <w:szCs w:val="24"/>
        </w:rPr>
        <w:t>. The study revealed</w:t>
      </w:r>
      <w:r w:rsidR="00E8192C">
        <w:rPr>
          <w:rFonts w:ascii="Times New Roman" w:hAnsi="Times New Roman" w:cs="Times New Roman"/>
          <w:sz w:val="24"/>
          <w:szCs w:val="24"/>
        </w:rPr>
        <w:t xml:space="preserve"> that time of harvest after sprout</w:t>
      </w:r>
      <w:r w:rsidR="00CA0ECC" w:rsidRPr="00411439">
        <w:rPr>
          <w:rFonts w:ascii="Times New Roman" w:hAnsi="Times New Roman" w:cs="Times New Roman"/>
          <w:sz w:val="24"/>
          <w:szCs w:val="24"/>
        </w:rPr>
        <w:t xml:space="preserve">ing significantly influence (p&lt;0.05) calcium, potassium, magnesium, iron and nitrogen composition of </w:t>
      </w:r>
      <w:proofErr w:type="spellStart"/>
      <w:r w:rsidR="00CA0ECC" w:rsidRPr="00411439">
        <w:rPr>
          <w:rFonts w:ascii="Times New Roman" w:hAnsi="Times New Roman" w:cs="Times New Roman"/>
          <w:i/>
          <w:sz w:val="24"/>
          <w:szCs w:val="24"/>
        </w:rPr>
        <w:t>Pennisetum</w:t>
      </w:r>
      <w:proofErr w:type="spellEnd"/>
      <w:r w:rsidR="00CA0ECC" w:rsidRPr="00411439">
        <w:rPr>
          <w:rFonts w:ascii="Times New Roman" w:hAnsi="Times New Roman" w:cs="Times New Roman"/>
          <w:i/>
          <w:sz w:val="24"/>
          <w:szCs w:val="24"/>
        </w:rPr>
        <w:t xml:space="preserve"> purpureum</w:t>
      </w:r>
      <w:r w:rsidR="00CA0ECC" w:rsidRPr="00411439">
        <w:rPr>
          <w:rFonts w:ascii="Times New Roman" w:hAnsi="Times New Roman" w:cs="Times New Roman"/>
          <w:sz w:val="24"/>
          <w:szCs w:val="24"/>
        </w:rPr>
        <w:t xml:space="preserve">. Calcium, potassium and iron were significantly higher (P&lt;0.05) in </w:t>
      </w:r>
      <w:proofErr w:type="spellStart"/>
      <w:r w:rsidR="00CA0ECC" w:rsidRPr="00411439">
        <w:rPr>
          <w:rFonts w:ascii="Times New Roman" w:hAnsi="Times New Roman" w:cs="Times New Roman"/>
          <w:i/>
          <w:sz w:val="24"/>
          <w:szCs w:val="24"/>
        </w:rPr>
        <w:t>Pennisetum</w:t>
      </w:r>
      <w:proofErr w:type="spellEnd"/>
      <w:r w:rsidR="00CA0ECC" w:rsidRPr="00411439">
        <w:rPr>
          <w:rFonts w:ascii="Times New Roman" w:hAnsi="Times New Roman" w:cs="Times New Roman"/>
          <w:i/>
          <w:sz w:val="24"/>
          <w:szCs w:val="24"/>
        </w:rPr>
        <w:t xml:space="preserve"> purpureum </w:t>
      </w:r>
      <w:r w:rsidR="00CA0ECC" w:rsidRPr="00411439">
        <w:rPr>
          <w:rFonts w:ascii="Times New Roman" w:hAnsi="Times New Roman" w:cs="Times New Roman"/>
          <w:sz w:val="24"/>
          <w:szCs w:val="24"/>
        </w:rPr>
        <w:t xml:space="preserve">harvested at 12 weeks after </w:t>
      </w:r>
      <w:r w:rsidR="00E8192C">
        <w:rPr>
          <w:rFonts w:ascii="Times New Roman" w:hAnsi="Times New Roman" w:cs="Times New Roman"/>
          <w:sz w:val="24"/>
          <w:szCs w:val="24"/>
        </w:rPr>
        <w:t>sprout</w:t>
      </w:r>
      <w:r w:rsidR="00E8192C" w:rsidRPr="00411439">
        <w:rPr>
          <w:rFonts w:ascii="Times New Roman" w:hAnsi="Times New Roman" w:cs="Times New Roman"/>
          <w:sz w:val="24"/>
          <w:szCs w:val="24"/>
        </w:rPr>
        <w:t>ing</w:t>
      </w:r>
      <w:r w:rsidR="00CA0ECC" w:rsidRPr="00411439">
        <w:rPr>
          <w:rFonts w:ascii="Times New Roman" w:hAnsi="Times New Roman" w:cs="Times New Roman"/>
          <w:sz w:val="24"/>
          <w:szCs w:val="24"/>
        </w:rPr>
        <w:t xml:space="preserve"> (P</w:t>
      </w:r>
      <w:r w:rsidR="00CA0ECC" w:rsidRPr="00411439">
        <w:rPr>
          <w:rFonts w:ascii="Times New Roman" w:hAnsi="Times New Roman" w:cs="Times New Roman"/>
          <w:sz w:val="24"/>
          <w:szCs w:val="24"/>
          <w:vertAlign w:val="subscript"/>
        </w:rPr>
        <w:t>3</w:t>
      </w:r>
      <w:r w:rsidR="00CA0ECC" w:rsidRPr="00411439">
        <w:rPr>
          <w:rFonts w:ascii="Times New Roman" w:hAnsi="Times New Roman" w:cs="Times New Roman"/>
          <w:sz w:val="24"/>
          <w:szCs w:val="24"/>
        </w:rPr>
        <w:t>)</w:t>
      </w:r>
      <w:r w:rsidR="00CA0ECC" w:rsidRPr="00411439">
        <w:rPr>
          <w:rFonts w:ascii="Times New Roman" w:hAnsi="Times New Roman" w:cs="Times New Roman"/>
          <w:sz w:val="24"/>
          <w:szCs w:val="24"/>
          <w:vertAlign w:val="subscript"/>
        </w:rPr>
        <w:t xml:space="preserve"> </w:t>
      </w:r>
      <w:r w:rsidR="00CA0ECC" w:rsidRPr="00411439">
        <w:rPr>
          <w:rFonts w:ascii="Times New Roman" w:hAnsi="Times New Roman" w:cs="Times New Roman"/>
          <w:sz w:val="24"/>
          <w:szCs w:val="24"/>
        </w:rPr>
        <w:t>than other treatment groups and significantly lower (p&lt;0.05) in nitrogen and magnesium. Calcium was higher in P</w:t>
      </w:r>
      <w:r w:rsidR="00CA0ECC" w:rsidRPr="00411439">
        <w:rPr>
          <w:rFonts w:ascii="Times New Roman" w:hAnsi="Times New Roman" w:cs="Times New Roman"/>
          <w:sz w:val="24"/>
          <w:szCs w:val="24"/>
          <w:vertAlign w:val="subscript"/>
        </w:rPr>
        <w:t>3</w:t>
      </w:r>
      <w:r w:rsidR="00CA0ECC" w:rsidRPr="00411439">
        <w:rPr>
          <w:rFonts w:ascii="Times New Roman" w:hAnsi="Times New Roman" w:cs="Times New Roman"/>
          <w:sz w:val="24"/>
          <w:szCs w:val="24"/>
        </w:rPr>
        <w:t xml:space="preserve"> (22.16 mg/g), then in </w:t>
      </w:r>
      <w:proofErr w:type="spellStart"/>
      <w:r w:rsidR="00CA0ECC" w:rsidRPr="00411439">
        <w:rPr>
          <w:rFonts w:ascii="Times New Roman" w:hAnsi="Times New Roman" w:cs="Times New Roman"/>
          <w:i/>
          <w:sz w:val="24"/>
          <w:szCs w:val="24"/>
        </w:rPr>
        <w:t>Pennisetum</w:t>
      </w:r>
      <w:proofErr w:type="spellEnd"/>
      <w:r w:rsidR="00CA0ECC" w:rsidRPr="00411439">
        <w:rPr>
          <w:rFonts w:ascii="Times New Roman" w:hAnsi="Times New Roman" w:cs="Times New Roman"/>
          <w:i/>
          <w:sz w:val="24"/>
          <w:szCs w:val="24"/>
        </w:rPr>
        <w:t xml:space="preserve"> purpureum </w:t>
      </w:r>
      <w:r w:rsidR="00CA0ECC" w:rsidRPr="00411439">
        <w:rPr>
          <w:rFonts w:ascii="Times New Roman" w:hAnsi="Times New Roman" w:cs="Times New Roman"/>
          <w:sz w:val="24"/>
          <w:szCs w:val="24"/>
        </w:rPr>
        <w:t xml:space="preserve">harvested at 8 weeks </w:t>
      </w:r>
      <w:r w:rsidR="00E8192C">
        <w:rPr>
          <w:rFonts w:ascii="Times New Roman" w:hAnsi="Times New Roman" w:cs="Times New Roman"/>
          <w:sz w:val="24"/>
          <w:szCs w:val="24"/>
        </w:rPr>
        <w:t>after sprouting</w:t>
      </w:r>
      <w:r w:rsidR="00CA0ECC" w:rsidRPr="00411439">
        <w:rPr>
          <w:rFonts w:ascii="Times New Roman" w:hAnsi="Times New Roman" w:cs="Times New Roman"/>
          <w:sz w:val="24"/>
          <w:szCs w:val="24"/>
        </w:rPr>
        <w:t xml:space="preserve"> (P</w:t>
      </w:r>
      <w:r w:rsidR="00CA0ECC" w:rsidRPr="00411439">
        <w:rPr>
          <w:rFonts w:ascii="Times New Roman" w:hAnsi="Times New Roman" w:cs="Times New Roman"/>
          <w:sz w:val="24"/>
          <w:szCs w:val="24"/>
          <w:vertAlign w:val="subscript"/>
        </w:rPr>
        <w:t>1</w:t>
      </w:r>
      <w:r w:rsidR="00CA0ECC" w:rsidRPr="00411439">
        <w:rPr>
          <w:rFonts w:ascii="Times New Roman" w:hAnsi="Times New Roman" w:cs="Times New Roman"/>
          <w:sz w:val="24"/>
          <w:szCs w:val="24"/>
        </w:rPr>
        <w:t>) (22.16 mg/g) and the least value (17.31 mg/g) was in those</w:t>
      </w:r>
      <w:r w:rsidR="00CA0ECC" w:rsidRPr="00411439">
        <w:rPr>
          <w:rFonts w:ascii="Times New Roman" w:hAnsi="Times New Roman" w:cs="Times New Roman"/>
          <w:i/>
          <w:sz w:val="24"/>
          <w:szCs w:val="24"/>
        </w:rPr>
        <w:t xml:space="preserve"> </w:t>
      </w:r>
      <w:r w:rsidR="00CA0ECC" w:rsidRPr="00411439">
        <w:rPr>
          <w:rFonts w:ascii="Times New Roman" w:hAnsi="Times New Roman" w:cs="Times New Roman"/>
          <w:sz w:val="24"/>
          <w:szCs w:val="24"/>
        </w:rPr>
        <w:t xml:space="preserve">harvested at 12 weeks </w:t>
      </w:r>
      <w:r w:rsidR="00E8192C">
        <w:rPr>
          <w:rFonts w:ascii="Times New Roman" w:hAnsi="Times New Roman" w:cs="Times New Roman"/>
          <w:sz w:val="24"/>
          <w:szCs w:val="24"/>
        </w:rPr>
        <w:t>after sprouting</w:t>
      </w:r>
      <w:r w:rsidR="00CA0ECC" w:rsidRPr="00411439">
        <w:rPr>
          <w:rFonts w:ascii="Times New Roman" w:hAnsi="Times New Roman" w:cs="Times New Roman"/>
          <w:sz w:val="24"/>
          <w:szCs w:val="24"/>
        </w:rPr>
        <w:t xml:space="preserve"> (P</w:t>
      </w:r>
      <w:r w:rsidR="00CA0ECC" w:rsidRPr="00411439">
        <w:rPr>
          <w:rFonts w:ascii="Times New Roman" w:hAnsi="Times New Roman" w:cs="Times New Roman"/>
          <w:sz w:val="24"/>
          <w:szCs w:val="24"/>
          <w:vertAlign w:val="subscript"/>
        </w:rPr>
        <w:t>2</w:t>
      </w:r>
      <w:r w:rsidR="00CA0ECC" w:rsidRPr="00411439">
        <w:rPr>
          <w:rFonts w:ascii="Times New Roman" w:hAnsi="Times New Roman" w:cs="Times New Roman"/>
          <w:sz w:val="24"/>
          <w:szCs w:val="24"/>
        </w:rPr>
        <w:t>). The potassium compositions were 10.15 mg/g, 9.16 mg/g and 7.84 mg/g for P</w:t>
      </w:r>
      <w:r w:rsidR="00CA0ECC" w:rsidRPr="00411439">
        <w:rPr>
          <w:rFonts w:ascii="Times New Roman" w:hAnsi="Times New Roman" w:cs="Times New Roman"/>
          <w:sz w:val="24"/>
          <w:szCs w:val="24"/>
          <w:vertAlign w:val="subscript"/>
        </w:rPr>
        <w:t>3</w:t>
      </w:r>
      <w:r w:rsidR="00CA0ECC" w:rsidRPr="00411439">
        <w:rPr>
          <w:rFonts w:ascii="Times New Roman" w:hAnsi="Times New Roman" w:cs="Times New Roman"/>
          <w:sz w:val="24"/>
          <w:szCs w:val="24"/>
        </w:rPr>
        <w:t>, P</w:t>
      </w:r>
      <w:r w:rsidR="00CA0ECC" w:rsidRPr="00411439">
        <w:rPr>
          <w:rFonts w:ascii="Times New Roman" w:hAnsi="Times New Roman" w:cs="Times New Roman"/>
          <w:sz w:val="24"/>
          <w:szCs w:val="24"/>
          <w:vertAlign w:val="subscript"/>
        </w:rPr>
        <w:t>2</w:t>
      </w:r>
      <w:r w:rsidR="00CA0ECC" w:rsidRPr="00411439">
        <w:rPr>
          <w:rFonts w:ascii="Times New Roman" w:hAnsi="Times New Roman" w:cs="Times New Roman"/>
          <w:sz w:val="24"/>
          <w:szCs w:val="24"/>
        </w:rPr>
        <w:t xml:space="preserve"> and P</w:t>
      </w:r>
      <w:r w:rsidR="00CA0ECC" w:rsidRPr="00411439">
        <w:rPr>
          <w:rFonts w:ascii="Times New Roman" w:hAnsi="Times New Roman" w:cs="Times New Roman"/>
          <w:sz w:val="24"/>
          <w:szCs w:val="24"/>
          <w:vertAlign w:val="subscript"/>
        </w:rPr>
        <w:t>1</w:t>
      </w:r>
      <w:r w:rsidR="00CA0ECC" w:rsidRPr="00411439">
        <w:rPr>
          <w:rFonts w:ascii="Times New Roman" w:hAnsi="Times New Roman" w:cs="Times New Roman"/>
          <w:sz w:val="24"/>
          <w:szCs w:val="24"/>
        </w:rPr>
        <w:t xml:space="preserve"> respectively. Phosphorus composition though not statistically significant (p</w:t>
      </w:r>
      <w:r w:rsidR="00E8192C">
        <w:rPr>
          <w:rFonts w:ascii="Times New Roman" w:hAnsi="Times New Roman" w:cs="Times New Roman"/>
          <w:sz w:val="24"/>
          <w:szCs w:val="24"/>
        </w:rPr>
        <w:t>&gt;</w:t>
      </w:r>
      <w:r w:rsidR="00CA0ECC" w:rsidRPr="00411439">
        <w:rPr>
          <w:rFonts w:ascii="Times New Roman" w:hAnsi="Times New Roman" w:cs="Times New Roman"/>
          <w:sz w:val="24"/>
          <w:szCs w:val="24"/>
        </w:rPr>
        <w:t>0.05)</w:t>
      </w:r>
      <w:r w:rsidR="00E8192C">
        <w:rPr>
          <w:rFonts w:ascii="Times New Roman" w:hAnsi="Times New Roman" w:cs="Times New Roman"/>
          <w:sz w:val="24"/>
          <w:szCs w:val="24"/>
        </w:rPr>
        <w:t>, was</w:t>
      </w:r>
      <w:r w:rsidR="00CA0ECC" w:rsidRPr="00411439">
        <w:rPr>
          <w:rFonts w:ascii="Times New Roman" w:hAnsi="Times New Roman" w:cs="Times New Roman"/>
          <w:sz w:val="24"/>
          <w:szCs w:val="24"/>
        </w:rPr>
        <w:t xml:space="preserve"> numerically higher in P</w:t>
      </w:r>
      <w:r w:rsidR="00CA0ECC" w:rsidRPr="00411439">
        <w:rPr>
          <w:rFonts w:ascii="Times New Roman" w:hAnsi="Times New Roman" w:cs="Times New Roman"/>
          <w:sz w:val="24"/>
          <w:szCs w:val="24"/>
          <w:vertAlign w:val="subscript"/>
        </w:rPr>
        <w:t>3</w:t>
      </w:r>
      <w:r w:rsidR="00CA0ECC" w:rsidRPr="00411439">
        <w:rPr>
          <w:rFonts w:ascii="Times New Roman" w:hAnsi="Times New Roman" w:cs="Times New Roman"/>
          <w:sz w:val="24"/>
          <w:szCs w:val="24"/>
        </w:rPr>
        <w:t xml:space="preserve"> (4.46 mg/g) and lower in P</w:t>
      </w:r>
      <w:r w:rsidR="00CA0ECC" w:rsidRPr="00411439">
        <w:rPr>
          <w:rFonts w:ascii="Times New Roman" w:hAnsi="Times New Roman" w:cs="Times New Roman"/>
          <w:sz w:val="24"/>
          <w:szCs w:val="24"/>
          <w:vertAlign w:val="subscript"/>
        </w:rPr>
        <w:t>2</w:t>
      </w:r>
      <w:r w:rsidR="00CA0ECC" w:rsidRPr="00411439">
        <w:rPr>
          <w:rFonts w:ascii="Times New Roman" w:hAnsi="Times New Roman" w:cs="Times New Roman"/>
          <w:sz w:val="24"/>
          <w:szCs w:val="24"/>
        </w:rPr>
        <w:t xml:space="preserve"> (3.57 mg/g). Whereas magnesium decreased (p&lt;0.05) with time of harvest </w:t>
      </w:r>
      <w:r w:rsidR="00E8192C">
        <w:rPr>
          <w:rFonts w:ascii="Times New Roman" w:hAnsi="Times New Roman" w:cs="Times New Roman"/>
          <w:sz w:val="24"/>
          <w:szCs w:val="24"/>
        </w:rPr>
        <w:t>after sprouting</w:t>
      </w:r>
      <w:r w:rsidR="00CA0ECC" w:rsidRPr="00411439">
        <w:rPr>
          <w:rFonts w:ascii="Times New Roman" w:hAnsi="Times New Roman" w:cs="Times New Roman"/>
          <w:sz w:val="24"/>
          <w:szCs w:val="24"/>
        </w:rPr>
        <w:t xml:space="preserve">, manganese on the other hand increased (p&lt;0.05) progressively. A range of 47.20% to 70.19 mg/g was observed for magnesium while 0.93 mg/g - 1.81 mg/g was observed for Manganese. Another important mineral, iron was similar (p&gt;0.05) in </w:t>
      </w:r>
      <w:proofErr w:type="spellStart"/>
      <w:r w:rsidR="00CA0ECC" w:rsidRPr="00411439">
        <w:rPr>
          <w:rFonts w:ascii="Times New Roman" w:hAnsi="Times New Roman" w:cs="Times New Roman"/>
          <w:i/>
          <w:sz w:val="24"/>
          <w:szCs w:val="24"/>
        </w:rPr>
        <w:t>Pennisetum</w:t>
      </w:r>
      <w:proofErr w:type="spellEnd"/>
      <w:r w:rsidR="00CA0ECC" w:rsidRPr="00411439">
        <w:rPr>
          <w:rFonts w:ascii="Times New Roman" w:hAnsi="Times New Roman" w:cs="Times New Roman"/>
          <w:i/>
          <w:sz w:val="24"/>
          <w:szCs w:val="24"/>
        </w:rPr>
        <w:t xml:space="preserve"> purpureum </w:t>
      </w:r>
      <w:r w:rsidR="00CA0ECC" w:rsidRPr="00411439">
        <w:rPr>
          <w:rFonts w:ascii="Times New Roman" w:hAnsi="Times New Roman" w:cs="Times New Roman"/>
          <w:sz w:val="24"/>
          <w:szCs w:val="24"/>
        </w:rPr>
        <w:t xml:space="preserve">harvested at 10 and 12 weeks </w:t>
      </w:r>
      <w:r w:rsidR="00E8192C">
        <w:rPr>
          <w:rFonts w:ascii="Times New Roman" w:hAnsi="Times New Roman" w:cs="Times New Roman"/>
          <w:sz w:val="24"/>
          <w:szCs w:val="24"/>
        </w:rPr>
        <w:t>after sprouting</w:t>
      </w:r>
      <w:r w:rsidR="00CA0ECC" w:rsidRPr="00411439">
        <w:rPr>
          <w:rFonts w:ascii="Times New Roman" w:hAnsi="Times New Roman" w:cs="Times New Roman"/>
          <w:sz w:val="24"/>
          <w:szCs w:val="24"/>
        </w:rPr>
        <w:t xml:space="preserve"> respectively, lower in </w:t>
      </w:r>
      <w:proofErr w:type="spellStart"/>
      <w:r w:rsidR="00CA0ECC" w:rsidRPr="00411439">
        <w:rPr>
          <w:rFonts w:ascii="Times New Roman" w:hAnsi="Times New Roman" w:cs="Times New Roman"/>
          <w:i/>
          <w:sz w:val="24"/>
          <w:szCs w:val="24"/>
        </w:rPr>
        <w:t>Pennisetum</w:t>
      </w:r>
      <w:proofErr w:type="spellEnd"/>
      <w:r w:rsidR="00CA0ECC" w:rsidRPr="00411439">
        <w:rPr>
          <w:rFonts w:ascii="Times New Roman" w:hAnsi="Times New Roman" w:cs="Times New Roman"/>
          <w:i/>
          <w:sz w:val="24"/>
          <w:szCs w:val="24"/>
        </w:rPr>
        <w:t xml:space="preserve"> purpureum </w:t>
      </w:r>
      <w:r w:rsidR="00CA0ECC" w:rsidRPr="00411439">
        <w:rPr>
          <w:rFonts w:ascii="Times New Roman" w:hAnsi="Times New Roman" w:cs="Times New Roman"/>
          <w:sz w:val="24"/>
          <w:szCs w:val="24"/>
        </w:rPr>
        <w:t xml:space="preserve">harvested at 8 weeks </w:t>
      </w:r>
      <w:r w:rsidR="00E8192C">
        <w:rPr>
          <w:rFonts w:ascii="Times New Roman" w:hAnsi="Times New Roman" w:cs="Times New Roman"/>
          <w:sz w:val="24"/>
          <w:szCs w:val="24"/>
        </w:rPr>
        <w:t>after sprouting</w:t>
      </w:r>
      <w:r w:rsidR="00CA0ECC" w:rsidRPr="00411439">
        <w:rPr>
          <w:rFonts w:ascii="Times New Roman" w:hAnsi="Times New Roman" w:cs="Times New Roman"/>
          <w:sz w:val="24"/>
          <w:szCs w:val="24"/>
        </w:rPr>
        <w:t xml:space="preserve">. Nitrogen content was higher in </w:t>
      </w:r>
      <w:proofErr w:type="spellStart"/>
      <w:r w:rsidR="00CA0ECC" w:rsidRPr="00411439">
        <w:rPr>
          <w:rFonts w:ascii="Times New Roman" w:hAnsi="Times New Roman" w:cs="Times New Roman"/>
          <w:i/>
          <w:sz w:val="24"/>
          <w:szCs w:val="24"/>
        </w:rPr>
        <w:t>Pennisetum</w:t>
      </w:r>
      <w:proofErr w:type="spellEnd"/>
      <w:r w:rsidR="00CA0ECC" w:rsidRPr="00411439">
        <w:rPr>
          <w:rFonts w:ascii="Times New Roman" w:hAnsi="Times New Roman" w:cs="Times New Roman"/>
          <w:i/>
          <w:sz w:val="24"/>
          <w:szCs w:val="24"/>
        </w:rPr>
        <w:t xml:space="preserve"> purpureum </w:t>
      </w:r>
      <w:r w:rsidR="00CA0ECC" w:rsidRPr="00411439">
        <w:rPr>
          <w:rFonts w:ascii="Times New Roman" w:hAnsi="Times New Roman" w:cs="Times New Roman"/>
          <w:sz w:val="24"/>
          <w:szCs w:val="24"/>
        </w:rPr>
        <w:t xml:space="preserve">harvested at 10 weeks </w:t>
      </w:r>
      <w:r w:rsidR="00E8192C">
        <w:rPr>
          <w:rFonts w:ascii="Times New Roman" w:hAnsi="Times New Roman" w:cs="Times New Roman"/>
          <w:sz w:val="24"/>
          <w:szCs w:val="24"/>
        </w:rPr>
        <w:t>after sprouting</w:t>
      </w:r>
      <w:r w:rsidR="00CA0ECC" w:rsidRPr="00411439">
        <w:rPr>
          <w:rFonts w:ascii="Times New Roman" w:hAnsi="Times New Roman" w:cs="Times New Roman"/>
          <w:sz w:val="24"/>
          <w:szCs w:val="24"/>
        </w:rPr>
        <w:t xml:space="preserve"> than those harvested 8 and 12 weeks </w:t>
      </w:r>
      <w:r w:rsidR="00E8192C">
        <w:rPr>
          <w:rFonts w:ascii="Times New Roman" w:hAnsi="Times New Roman" w:cs="Times New Roman"/>
          <w:sz w:val="24"/>
          <w:szCs w:val="24"/>
        </w:rPr>
        <w:t>after sprouting</w:t>
      </w:r>
      <w:r w:rsidR="00CA0ECC" w:rsidRPr="00411439">
        <w:rPr>
          <w:rFonts w:ascii="Times New Roman" w:hAnsi="Times New Roman" w:cs="Times New Roman"/>
          <w:sz w:val="24"/>
          <w:szCs w:val="24"/>
        </w:rPr>
        <w:t xml:space="preserve"> respectively.</w:t>
      </w:r>
    </w:p>
    <w:p w:rsidR="002128FC" w:rsidRPr="00411439" w:rsidRDefault="002128FC" w:rsidP="002128FC">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 xml:space="preserve">Mineral Composition of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p>
    <w:p w:rsidR="002128FC" w:rsidRPr="00411439" w:rsidRDefault="002128FC" w:rsidP="00FE5DDD">
      <w:pPr>
        <w:spacing w:before="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on</w:t>
      </w:r>
      <w:r w:rsidRPr="00411439">
        <w:rPr>
          <w:rFonts w:ascii="Times New Roman" w:hAnsi="Times New Roman" w:cs="Times New Roman"/>
          <w:sz w:val="24"/>
          <w:szCs w:val="24"/>
        </w:rPr>
        <w:t xml:space="preserve"> mineral composition analysis is shown in Table </w:t>
      </w:r>
      <w:r>
        <w:rPr>
          <w:rFonts w:ascii="Times New Roman" w:hAnsi="Times New Roman" w:cs="Times New Roman"/>
          <w:sz w:val="24"/>
          <w:szCs w:val="24"/>
        </w:rPr>
        <w:t>5</w:t>
      </w:r>
      <w:r w:rsidRPr="00411439">
        <w:rPr>
          <w:rFonts w:ascii="Times New Roman" w:hAnsi="Times New Roman" w:cs="Times New Roman"/>
          <w:sz w:val="24"/>
          <w:szCs w:val="24"/>
        </w:rPr>
        <w:t xml:space="preserve">. The study revealed that time of harvest </w:t>
      </w:r>
      <w:r>
        <w:rPr>
          <w:rFonts w:ascii="Times New Roman" w:hAnsi="Times New Roman" w:cs="Times New Roman"/>
          <w:sz w:val="24"/>
          <w:szCs w:val="24"/>
        </w:rPr>
        <w:t>after sprouting</w:t>
      </w:r>
      <w:r w:rsidRPr="00411439">
        <w:rPr>
          <w:rFonts w:ascii="Times New Roman" w:hAnsi="Times New Roman" w:cs="Times New Roman"/>
          <w:sz w:val="24"/>
          <w:szCs w:val="24"/>
        </w:rPr>
        <w:t xml:space="preserve"> significantly influenced (P&lt;0.05) calcium, </w:t>
      </w:r>
      <w:r w:rsidRPr="00411439">
        <w:rPr>
          <w:rFonts w:ascii="Times New Roman" w:hAnsi="Times New Roman" w:cs="Times New Roman"/>
          <w:sz w:val="24"/>
          <w:szCs w:val="24"/>
        </w:rPr>
        <w:t xml:space="preserve">phosphorus, magnesium, iron and nitrogen with the exception of potassium and manganese in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Calcium, phosphorus, magnesium, iron and nitrogen were significantly higher (p&lt;0.05) in C</w:t>
      </w:r>
      <w:r w:rsidRPr="00411439">
        <w:rPr>
          <w:rFonts w:ascii="Times New Roman" w:hAnsi="Times New Roman" w:cs="Times New Roman"/>
          <w:sz w:val="24"/>
          <w:szCs w:val="24"/>
          <w:vertAlign w:val="subscript"/>
        </w:rPr>
        <w:t xml:space="preserve">2 </w:t>
      </w:r>
      <w:r w:rsidRPr="00411439">
        <w:rPr>
          <w:rFonts w:ascii="Times New Roman" w:hAnsi="Times New Roman" w:cs="Times New Roman"/>
          <w:sz w:val="24"/>
          <w:szCs w:val="24"/>
        </w:rPr>
        <w:t>and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than in C</w:t>
      </w:r>
      <w:r w:rsidRPr="00411439">
        <w:rPr>
          <w:rFonts w:ascii="Times New Roman" w:hAnsi="Times New Roman" w:cs="Times New Roman"/>
          <w:sz w:val="24"/>
          <w:szCs w:val="24"/>
          <w:vertAlign w:val="subscript"/>
        </w:rPr>
        <w:t xml:space="preserve">1 </w:t>
      </w:r>
      <w:r w:rsidRPr="00411439">
        <w:rPr>
          <w:rFonts w:ascii="Times New Roman" w:hAnsi="Times New Roman" w:cs="Times New Roman"/>
          <w:sz w:val="24"/>
          <w:szCs w:val="24"/>
        </w:rPr>
        <w:t>group. Calcium was 22.35mg/g in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and 19.73 mg/g) in C</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and the least value was in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(11.68 mg/g). Phosphorus composition was higher (p&lt;0.05) in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(8.10 mg/g) and lower in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(4.46 mg/g). The values, 53.84, 51.38 and 47.20 mg/g, were recorded for magnesium composition for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C</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and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respectively. A range of 8.26 - 9.16 mg/g was observed for potassium; 0.97 - 1.21 mg/g for manganese, 0.03 - 0.35 mg/g for iron and 2.19 - 2.62 mg/g for nitrogen in this study. </w:t>
      </w:r>
    </w:p>
    <w:p w:rsidR="002128FC" w:rsidRPr="00411439" w:rsidRDefault="002128FC" w:rsidP="002128FC">
      <w:pPr>
        <w:spacing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 xml:space="preserve">Anti- nutritional factors of </w:t>
      </w:r>
      <w:proofErr w:type="spellStart"/>
      <w:r w:rsidRPr="00411439">
        <w:rPr>
          <w:rFonts w:ascii="Times New Roman" w:hAnsi="Times New Roman" w:cs="Times New Roman"/>
          <w:b/>
          <w:i/>
          <w:sz w:val="24"/>
          <w:szCs w:val="24"/>
        </w:rPr>
        <w:t>Pennisetum</w:t>
      </w:r>
      <w:proofErr w:type="spellEnd"/>
      <w:r w:rsidRPr="00411439">
        <w:rPr>
          <w:rFonts w:ascii="Times New Roman" w:hAnsi="Times New Roman" w:cs="Times New Roman"/>
          <w:b/>
          <w:i/>
          <w:sz w:val="24"/>
          <w:szCs w:val="24"/>
        </w:rPr>
        <w:t xml:space="preserve"> purpureum</w:t>
      </w:r>
      <w:r w:rsidRPr="00411439">
        <w:rPr>
          <w:rFonts w:ascii="Times New Roman" w:hAnsi="Times New Roman" w:cs="Times New Roman"/>
          <w:b/>
          <w:sz w:val="24"/>
          <w:szCs w:val="24"/>
        </w:rPr>
        <w:t xml:space="preserve"> (% DM)</w:t>
      </w:r>
    </w:p>
    <w:p w:rsidR="002128FC" w:rsidRDefault="002128FC" w:rsidP="00FE5DDD">
      <w:pPr>
        <w:spacing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Results from laboratory analysis for anti-nutritional parameters investigated showed that time of harvest </w:t>
      </w:r>
      <w:r>
        <w:rPr>
          <w:rFonts w:ascii="Times New Roman" w:hAnsi="Times New Roman" w:cs="Times New Roman"/>
          <w:sz w:val="24"/>
          <w:szCs w:val="24"/>
        </w:rPr>
        <w:t>after sprouting as presented in table 6</w:t>
      </w:r>
      <w:r w:rsidRPr="00411439">
        <w:rPr>
          <w:rFonts w:ascii="Times New Roman" w:hAnsi="Times New Roman" w:cs="Times New Roman"/>
          <w:sz w:val="24"/>
          <w:szCs w:val="24"/>
        </w:rPr>
        <w:t>, ha</w:t>
      </w:r>
      <w:r>
        <w:rPr>
          <w:rFonts w:ascii="Times New Roman" w:hAnsi="Times New Roman" w:cs="Times New Roman"/>
          <w:sz w:val="24"/>
          <w:szCs w:val="24"/>
        </w:rPr>
        <w:t>d statistical</w:t>
      </w:r>
      <w:r w:rsidRPr="00411439">
        <w:rPr>
          <w:rFonts w:ascii="Times New Roman" w:hAnsi="Times New Roman" w:cs="Times New Roman"/>
          <w:sz w:val="24"/>
          <w:szCs w:val="24"/>
        </w:rPr>
        <w:t xml:space="preserve"> influence (p&lt;0.05) on tannin, alkaloid, flavonoid and saponin across all treatments. Tannin, alkaloid, flavonoid and saponin content were higher (p&lt;0.05) in P</w:t>
      </w:r>
      <w:r w:rsidRPr="00411439">
        <w:rPr>
          <w:rFonts w:ascii="Times New Roman" w:hAnsi="Times New Roman" w:cs="Times New Roman"/>
          <w:sz w:val="24"/>
          <w:szCs w:val="24"/>
          <w:vertAlign w:val="subscript"/>
        </w:rPr>
        <w:t xml:space="preserve">3 </w:t>
      </w:r>
      <w:r w:rsidRPr="00411439">
        <w:rPr>
          <w:rFonts w:ascii="Times New Roman" w:hAnsi="Times New Roman" w:cs="Times New Roman"/>
          <w:sz w:val="24"/>
          <w:szCs w:val="24"/>
        </w:rPr>
        <w:t>than in P</w:t>
      </w:r>
      <w:r w:rsidRPr="00411439">
        <w:rPr>
          <w:rFonts w:ascii="Times New Roman" w:hAnsi="Times New Roman" w:cs="Times New Roman"/>
          <w:sz w:val="24"/>
          <w:szCs w:val="24"/>
          <w:vertAlign w:val="subscript"/>
        </w:rPr>
        <w:t xml:space="preserve">1 </w:t>
      </w:r>
      <w:r w:rsidRPr="00411439">
        <w:rPr>
          <w:rFonts w:ascii="Times New Roman" w:hAnsi="Times New Roman" w:cs="Times New Roman"/>
          <w:sz w:val="24"/>
          <w:szCs w:val="24"/>
        </w:rPr>
        <w:t xml:space="preserve">group.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 xml:space="preserve">harvested at 10 and 12 weeks </w:t>
      </w:r>
      <w:r>
        <w:rPr>
          <w:rFonts w:ascii="Times New Roman" w:hAnsi="Times New Roman" w:cs="Times New Roman"/>
          <w:sz w:val="24"/>
          <w:szCs w:val="24"/>
        </w:rPr>
        <w:t>after sprouting had simila</w:t>
      </w:r>
      <w:r w:rsidRPr="00411439">
        <w:rPr>
          <w:rFonts w:ascii="Times New Roman" w:hAnsi="Times New Roman" w:cs="Times New Roman"/>
          <w:sz w:val="24"/>
          <w:szCs w:val="24"/>
        </w:rPr>
        <w:t>r</w:t>
      </w:r>
      <w:r>
        <w:rPr>
          <w:rFonts w:ascii="Times New Roman" w:hAnsi="Times New Roman" w:cs="Times New Roman"/>
          <w:sz w:val="24"/>
          <w:szCs w:val="24"/>
        </w:rPr>
        <w:t xml:space="preserve"> (p&gt;0.05)</w:t>
      </w:r>
      <w:r w:rsidRPr="00411439">
        <w:rPr>
          <w:rFonts w:ascii="Times New Roman" w:hAnsi="Times New Roman" w:cs="Times New Roman"/>
          <w:sz w:val="24"/>
          <w:szCs w:val="24"/>
        </w:rPr>
        <w:t xml:space="preserve"> composition of Tannin (13.43 and 13.75%) respectively, higher </w:t>
      </w:r>
      <w:r>
        <w:rPr>
          <w:rFonts w:ascii="Times New Roman" w:hAnsi="Times New Roman" w:cs="Times New Roman"/>
          <w:sz w:val="24"/>
          <w:szCs w:val="24"/>
        </w:rPr>
        <w:t xml:space="preserve">than </w:t>
      </w:r>
      <w:r w:rsidRPr="00411439">
        <w:rPr>
          <w:rFonts w:ascii="Times New Roman" w:hAnsi="Times New Roman" w:cs="Times New Roman"/>
          <w:sz w:val="24"/>
          <w:szCs w:val="24"/>
        </w:rPr>
        <w:t xml:space="preserve">that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 xml:space="preserve">harvested at 8 weeks </w:t>
      </w:r>
      <w:r>
        <w:rPr>
          <w:rFonts w:ascii="Times New Roman" w:hAnsi="Times New Roman" w:cs="Times New Roman"/>
          <w:sz w:val="24"/>
          <w:szCs w:val="24"/>
        </w:rPr>
        <w:t>after sprouting</w:t>
      </w:r>
      <w:r w:rsidRPr="00411439">
        <w:rPr>
          <w:rFonts w:ascii="Times New Roman" w:hAnsi="Times New Roman" w:cs="Times New Roman"/>
          <w:sz w:val="24"/>
          <w:szCs w:val="24"/>
        </w:rPr>
        <w:t xml:space="preserve"> (10.60%). </w:t>
      </w:r>
    </w:p>
    <w:p w:rsidR="00B30B50" w:rsidRDefault="00B30B50" w:rsidP="002128FC">
      <w:pPr>
        <w:spacing w:after="0" w:line="240" w:lineRule="auto"/>
        <w:jc w:val="both"/>
        <w:rPr>
          <w:rFonts w:ascii="Times New Roman" w:hAnsi="Times New Roman" w:cs="Times New Roman"/>
          <w:sz w:val="24"/>
          <w:szCs w:val="24"/>
        </w:rPr>
      </w:pPr>
    </w:p>
    <w:p w:rsidR="00B30B50" w:rsidRPr="00411439" w:rsidRDefault="00B30B50" w:rsidP="00B30B50">
      <w:pPr>
        <w:spacing w:after="0" w:line="240" w:lineRule="auto"/>
        <w:jc w:val="both"/>
        <w:rPr>
          <w:rFonts w:ascii="Times New Roman" w:hAnsi="Times New Roman" w:cs="Times New Roman"/>
          <w:i/>
          <w:sz w:val="24"/>
          <w:szCs w:val="24"/>
        </w:rPr>
      </w:pPr>
      <w:r w:rsidRPr="00411439">
        <w:rPr>
          <w:rFonts w:ascii="Times New Roman" w:hAnsi="Times New Roman" w:cs="Times New Roman"/>
          <w:sz w:val="24"/>
          <w:szCs w:val="24"/>
        </w:rPr>
        <w:t>Alkaloid was lower in P</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(2.24%) and P</w:t>
      </w:r>
      <w:r w:rsidRPr="00411439">
        <w:rPr>
          <w:rFonts w:ascii="Times New Roman" w:hAnsi="Times New Roman" w:cs="Times New Roman"/>
          <w:sz w:val="24"/>
          <w:szCs w:val="24"/>
          <w:vertAlign w:val="subscript"/>
        </w:rPr>
        <w:t xml:space="preserve">2 </w:t>
      </w:r>
      <w:r w:rsidRPr="00411439">
        <w:rPr>
          <w:rFonts w:ascii="Times New Roman" w:hAnsi="Times New Roman" w:cs="Times New Roman"/>
          <w:sz w:val="24"/>
          <w:szCs w:val="24"/>
        </w:rPr>
        <w:t>(2.44%) than in P</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(3.50%). Higher value </w:t>
      </w:r>
      <w:r>
        <w:rPr>
          <w:rFonts w:ascii="Times New Roman" w:hAnsi="Times New Roman" w:cs="Times New Roman"/>
          <w:sz w:val="24"/>
          <w:szCs w:val="24"/>
        </w:rPr>
        <w:t xml:space="preserve">(p&lt;0.05) </w:t>
      </w:r>
      <w:r w:rsidRPr="00411439">
        <w:rPr>
          <w:rFonts w:ascii="Times New Roman" w:hAnsi="Times New Roman" w:cs="Times New Roman"/>
          <w:sz w:val="24"/>
          <w:szCs w:val="24"/>
        </w:rPr>
        <w:t>of flavonoid (11.86%) was recorded in P</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followed by P</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(11.27%) and P</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(8.48%). Saponin composition was least in P</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(1.20%) while P</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and P</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had a composition of 1.48% and 1.92% respectively. </w:t>
      </w:r>
    </w:p>
    <w:p w:rsidR="00B30B50" w:rsidRDefault="00B30B50" w:rsidP="002128FC">
      <w:pPr>
        <w:spacing w:after="0" w:line="240" w:lineRule="auto"/>
        <w:jc w:val="both"/>
        <w:rPr>
          <w:rFonts w:ascii="Times New Roman" w:hAnsi="Times New Roman" w:cs="Times New Roman"/>
          <w:b/>
          <w:sz w:val="24"/>
          <w:szCs w:val="24"/>
        </w:rPr>
      </w:pPr>
    </w:p>
    <w:p w:rsidR="00B30B50" w:rsidRPr="00411439" w:rsidRDefault="00B30B50" w:rsidP="00B30B50">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 xml:space="preserve">Anti-nutritional factors of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r w:rsidRPr="00411439">
        <w:rPr>
          <w:rFonts w:ascii="Times New Roman" w:hAnsi="Times New Roman" w:cs="Times New Roman"/>
          <w:b/>
          <w:i/>
          <w:sz w:val="24"/>
          <w:szCs w:val="24"/>
        </w:rPr>
        <w:t xml:space="preserve"> </w:t>
      </w:r>
      <w:r w:rsidRPr="00411439">
        <w:rPr>
          <w:rFonts w:ascii="Times New Roman" w:hAnsi="Times New Roman" w:cs="Times New Roman"/>
          <w:b/>
          <w:sz w:val="24"/>
          <w:szCs w:val="24"/>
        </w:rPr>
        <w:t>in (% DM)</w:t>
      </w:r>
    </w:p>
    <w:p w:rsidR="00B30B50" w:rsidRPr="00411439" w:rsidRDefault="00B30B50" w:rsidP="00B30B50">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sz w:val="24"/>
          <w:szCs w:val="24"/>
        </w:rPr>
        <w:lastRenderedPageBreak/>
        <w:t xml:space="preserve">Results obtained on anti-nutritional parameters investigation </w:t>
      </w:r>
      <w:r>
        <w:rPr>
          <w:rFonts w:ascii="Times New Roman" w:hAnsi="Times New Roman" w:cs="Times New Roman"/>
          <w:sz w:val="24"/>
          <w:szCs w:val="24"/>
        </w:rPr>
        <w:t>as presented in table 7</w:t>
      </w:r>
      <w:r w:rsidRPr="00411439">
        <w:rPr>
          <w:rFonts w:ascii="Times New Roman" w:hAnsi="Times New Roman" w:cs="Times New Roman"/>
          <w:sz w:val="24"/>
          <w:szCs w:val="24"/>
        </w:rPr>
        <w:t xml:space="preserve">, revealed that time of harvest </w:t>
      </w:r>
      <w:r>
        <w:rPr>
          <w:rFonts w:ascii="Times New Roman" w:hAnsi="Times New Roman" w:cs="Times New Roman"/>
          <w:sz w:val="24"/>
          <w:szCs w:val="24"/>
        </w:rPr>
        <w:t>after sprouting had</w:t>
      </w:r>
      <w:r w:rsidRPr="00411439">
        <w:rPr>
          <w:rFonts w:ascii="Times New Roman" w:hAnsi="Times New Roman" w:cs="Times New Roman"/>
          <w:sz w:val="24"/>
          <w:szCs w:val="24"/>
        </w:rPr>
        <w:t xml:space="preserve"> significant effect (p&lt;0.05) on tannin, alkaloid, but no effect (p&gt;0.05) on flavonoid and saponin composition in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w:t>
      </w:r>
      <w:r w:rsidRPr="00411439">
        <w:rPr>
          <w:rFonts w:ascii="Times New Roman" w:hAnsi="Times New Roman" w:cs="Times New Roman"/>
          <w:sz w:val="24"/>
          <w:szCs w:val="24"/>
        </w:rPr>
        <w:t xml:space="preserve"> Tannin and alkaloid were significantly higher (p&lt;0.05) in C</w:t>
      </w:r>
      <w:r w:rsidRPr="00411439">
        <w:rPr>
          <w:rFonts w:ascii="Times New Roman" w:hAnsi="Times New Roman" w:cs="Times New Roman"/>
          <w:sz w:val="24"/>
          <w:szCs w:val="24"/>
          <w:vertAlign w:val="subscript"/>
        </w:rPr>
        <w:t xml:space="preserve">3 </w:t>
      </w:r>
      <w:r w:rsidRPr="00411439">
        <w:rPr>
          <w:rFonts w:ascii="Times New Roman" w:hAnsi="Times New Roman" w:cs="Times New Roman"/>
          <w:sz w:val="24"/>
          <w:szCs w:val="24"/>
        </w:rPr>
        <w:t>than in C</w:t>
      </w:r>
      <w:r w:rsidRPr="00411439">
        <w:rPr>
          <w:rFonts w:ascii="Times New Roman" w:hAnsi="Times New Roman" w:cs="Times New Roman"/>
          <w:sz w:val="24"/>
          <w:szCs w:val="24"/>
          <w:vertAlign w:val="subscript"/>
        </w:rPr>
        <w:t xml:space="preserve">1 </w:t>
      </w:r>
      <w:r w:rsidRPr="00411439">
        <w:rPr>
          <w:rFonts w:ascii="Times New Roman" w:hAnsi="Times New Roman" w:cs="Times New Roman"/>
          <w:sz w:val="24"/>
          <w:szCs w:val="24"/>
        </w:rPr>
        <w:t xml:space="preserve">group while flavonoid and </w:t>
      </w:r>
      <w:r w:rsidRPr="00411439">
        <w:rPr>
          <w:rFonts w:ascii="Times New Roman" w:hAnsi="Times New Roman" w:cs="Times New Roman"/>
          <w:sz w:val="24"/>
          <w:szCs w:val="24"/>
        </w:rPr>
        <w:t xml:space="preserve">saponin were similar in all treatment groups. </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harvested at 8 weeks </w:t>
      </w:r>
      <w:r>
        <w:rPr>
          <w:rFonts w:ascii="Times New Roman" w:hAnsi="Times New Roman" w:cs="Times New Roman"/>
          <w:sz w:val="24"/>
          <w:szCs w:val="24"/>
        </w:rPr>
        <w:t>after sprouting</w:t>
      </w:r>
      <w:r w:rsidRPr="00411439">
        <w:rPr>
          <w:rFonts w:ascii="Times New Roman" w:hAnsi="Times New Roman" w:cs="Times New Roman"/>
          <w:sz w:val="24"/>
          <w:szCs w:val="24"/>
        </w:rPr>
        <w:t xml:space="preserve"> had higher composition of tannin (31.27%), followed by C</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(28.18%) and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(26.50%). Alkaloid was lower in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(1.80%) and higher in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(2.94%). Ranges of 9.36% - 11.60% and 1.11% -1.18% were observed for flavonoid and saponin contents respectively.</w:t>
      </w:r>
    </w:p>
    <w:p w:rsidR="00B30B50" w:rsidRDefault="00B30B50" w:rsidP="00CA0ECC">
      <w:pPr>
        <w:spacing w:after="0" w:line="240" w:lineRule="auto"/>
        <w:jc w:val="both"/>
        <w:rPr>
          <w:rFonts w:ascii="Times New Roman" w:hAnsi="Times New Roman" w:cs="Times New Roman"/>
          <w:b/>
          <w:sz w:val="24"/>
          <w:szCs w:val="24"/>
        </w:rPr>
        <w:sectPr w:rsidR="00B30B50" w:rsidSect="00B30B50">
          <w:pgSz w:w="12240" w:h="15840"/>
          <w:pgMar w:top="1440" w:right="1440" w:bottom="1440" w:left="1440" w:header="720" w:footer="720" w:gutter="0"/>
          <w:cols w:num="2" w:space="720"/>
          <w:docGrid w:linePitch="360"/>
        </w:sectPr>
      </w:pPr>
    </w:p>
    <w:p w:rsidR="00B30B50" w:rsidRDefault="00B30B50" w:rsidP="00CA0ECC">
      <w:pPr>
        <w:spacing w:after="0" w:line="240" w:lineRule="auto"/>
        <w:jc w:val="both"/>
        <w:rPr>
          <w:rFonts w:ascii="Times New Roman" w:hAnsi="Times New Roman" w:cs="Times New Roman"/>
          <w:b/>
          <w:sz w:val="24"/>
          <w:szCs w:val="24"/>
        </w:rPr>
      </w:pPr>
    </w:p>
    <w:p w:rsidR="00CA0ECC" w:rsidRPr="00411439" w:rsidRDefault="00E8192C" w:rsidP="00CA0EC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4</w:t>
      </w:r>
      <w:r w:rsidR="00CA0ECC" w:rsidRPr="00411439">
        <w:rPr>
          <w:rFonts w:ascii="Times New Roman" w:hAnsi="Times New Roman" w:cs="Times New Roman"/>
          <w:b/>
          <w:sz w:val="24"/>
          <w:szCs w:val="24"/>
        </w:rPr>
        <w:t xml:space="preserve">: Mineral Composition of </w:t>
      </w:r>
      <w:proofErr w:type="spellStart"/>
      <w:r w:rsidR="00CA0ECC" w:rsidRPr="00411439">
        <w:rPr>
          <w:rFonts w:ascii="Times New Roman" w:hAnsi="Times New Roman" w:cs="Times New Roman"/>
          <w:b/>
          <w:i/>
          <w:sz w:val="24"/>
          <w:szCs w:val="24"/>
        </w:rPr>
        <w:t>Pennisetum</w:t>
      </w:r>
      <w:proofErr w:type="spellEnd"/>
      <w:r w:rsidR="00CA0ECC" w:rsidRPr="00411439">
        <w:rPr>
          <w:rFonts w:ascii="Times New Roman" w:hAnsi="Times New Roman" w:cs="Times New Roman"/>
          <w:b/>
          <w:i/>
          <w:sz w:val="24"/>
          <w:szCs w:val="24"/>
        </w:rPr>
        <w:t xml:space="preserve"> purpureum</w:t>
      </w:r>
    </w:p>
    <w:tbl>
      <w:tblPr>
        <w:tblStyle w:val="LightShading"/>
        <w:tblW w:w="9320" w:type="dxa"/>
        <w:shd w:val="clear" w:color="auto" w:fill="FFFFFF" w:themeFill="background1"/>
        <w:tblLook w:val="04A0" w:firstRow="1" w:lastRow="0" w:firstColumn="1" w:lastColumn="0" w:noHBand="0" w:noVBand="1"/>
      </w:tblPr>
      <w:tblGrid>
        <w:gridCol w:w="3089"/>
        <w:gridCol w:w="1716"/>
        <w:gridCol w:w="1719"/>
        <w:gridCol w:w="1267"/>
        <w:gridCol w:w="1529"/>
      </w:tblGrid>
      <w:tr w:rsidR="00CA0ECC" w:rsidRPr="00411439" w:rsidTr="00A0096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089"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color w:val="auto"/>
                <w:sz w:val="24"/>
                <w:szCs w:val="24"/>
              </w:rPr>
            </w:pPr>
            <w:r w:rsidRPr="00411439">
              <w:rPr>
                <w:rFonts w:ascii="Times New Roman" w:hAnsi="Times New Roman" w:cs="Times New Roman"/>
                <w:color w:val="auto"/>
                <w:sz w:val="24"/>
                <w:szCs w:val="24"/>
              </w:rPr>
              <w:t>Parameters (Mg/g)</w:t>
            </w:r>
          </w:p>
        </w:tc>
        <w:tc>
          <w:tcPr>
            <w:tcW w:w="1716" w:type="dxa"/>
            <w:shd w:val="clear" w:color="auto" w:fill="FFFFFF" w:themeFill="background1"/>
          </w:tcPr>
          <w:p w:rsidR="00CA0ECC" w:rsidRPr="00411439" w:rsidRDefault="00CA0ECC" w:rsidP="00E819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P1</w:t>
            </w:r>
          </w:p>
        </w:tc>
        <w:tc>
          <w:tcPr>
            <w:tcW w:w="1719" w:type="dxa"/>
            <w:shd w:val="clear" w:color="auto" w:fill="FFFFFF" w:themeFill="background1"/>
          </w:tcPr>
          <w:p w:rsidR="00CA0ECC" w:rsidRPr="00411439" w:rsidRDefault="00CA0ECC" w:rsidP="00E819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P2</w:t>
            </w:r>
          </w:p>
        </w:tc>
        <w:tc>
          <w:tcPr>
            <w:tcW w:w="1267" w:type="dxa"/>
            <w:shd w:val="clear" w:color="auto" w:fill="FFFFFF" w:themeFill="background1"/>
          </w:tcPr>
          <w:p w:rsidR="00CA0ECC" w:rsidRPr="00411439" w:rsidRDefault="00CA0ECC" w:rsidP="00E819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P3</w:t>
            </w:r>
          </w:p>
        </w:tc>
        <w:tc>
          <w:tcPr>
            <w:tcW w:w="1529" w:type="dxa"/>
            <w:shd w:val="clear" w:color="auto" w:fill="FFFFFF" w:themeFill="background1"/>
          </w:tcPr>
          <w:p w:rsidR="00CA0ECC" w:rsidRPr="00411439" w:rsidRDefault="00CA0ECC" w:rsidP="00E819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SEM</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89"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Calcium (</w:t>
            </w:r>
            <w:proofErr w:type="gramStart"/>
            <w:r w:rsidRPr="00411439">
              <w:rPr>
                <w:rFonts w:ascii="Times New Roman" w:hAnsi="Times New Roman" w:cs="Times New Roman"/>
                <w:b w:val="0"/>
                <w:color w:val="auto"/>
                <w:sz w:val="24"/>
                <w:szCs w:val="24"/>
              </w:rPr>
              <w:t xml:space="preserve">Ca)   </w:t>
            </w:r>
            <w:proofErr w:type="gramEnd"/>
            <w:r w:rsidRPr="00411439">
              <w:rPr>
                <w:rFonts w:ascii="Times New Roman" w:hAnsi="Times New Roman" w:cs="Times New Roman"/>
                <w:b w:val="0"/>
                <w:color w:val="auto"/>
                <w:sz w:val="24"/>
                <w:szCs w:val="24"/>
              </w:rPr>
              <w:t xml:space="preserve">                </w:t>
            </w:r>
          </w:p>
        </w:tc>
        <w:tc>
          <w:tcPr>
            <w:tcW w:w="1716"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20.24</w:t>
            </w:r>
            <w:r w:rsidRPr="00411439">
              <w:rPr>
                <w:rFonts w:ascii="Times New Roman" w:hAnsi="Times New Roman" w:cs="Times New Roman"/>
                <w:color w:val="auto"/>
                <w:sz w:val="24"/>
                <w:szCs w:val="24"/>
                <w:vertAlign w:val="superscript"/>
              </w:rPr>
              <w:t>a</w:t>
            </w:r>
          </w:p>
        </w:tc>
        <w:tc>
          <w:tcPr>
            <w:tcW w:w="1719"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17.31</w:t>
            </w:r>
            <w:r w:rsidRPr="00411439">
              <w:rPr>
                <w:rFonts w:ascii="Times New Roman" w:hAnsi="Times New Roman" w:cs="Times New Roman"/>
                <w:color w:val="auto"/>
                <w:sz w:val="24"/>
                <w:szCs w:val="24"/>
                <w:vertAlign w:val="superscript"/>
              </w:rPr>
              <w:t>b</w:t>
            </w:r>
          </w:p>
        </w:tc>
        <w:tc>
          <w:tcPr>
            <w:tcW w:w="1267"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22.16</w:t>
            </w:r>
            <w:r w:rsidRPr="00411439">
              <w:rPr>
                <w:rFonts w:ascii="Times New Roman" w:hAnsi="Times New Roman" w:cs="Times New Roman"/>
                <w:color w:val="auto"/>
                <w:sz w:val="24"/>
                <w:szCs w:val="24"/>
                <w:vertAlign w:val="superscript"/>
              </w:rPr>
              <w:t>a</w:t>
            </w:r>
          </w:p>
        </w:tc>
        <w:tc>
          <w:tcPr>
            <w:tcW w:w="1529"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0.76</w:t>
            </w:r>
          </w:p>
        </w:tc>
      </w:tr>
      <w:tr w:rsidR="00CA0ECC" w:rsidRPr="00411439" w:rsidTr="00A00967">
        <w:trPr>
          <w:trHeight w:val="264"/>
        </w:trPr>
        <w:tc>
          <w:tcPr>
            <w:cnfStyle w:val="001000000000" w:firstRow="0" w:lastRow="0" w:firstColumn="1" w:lastColumn="0" w:oddVBand="0" w:evenVBand="0" w:oddHBand="0" w:evenHBand="0" w:firstRowFirstColumn="0" w:firstRowLastColumn="0" w:lastRowFirstColumn="0" w:lastRowLastColumn="0"/>
            <w:tcW w:w="3089"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Potassium (K)</w:t>
            </w:r>
          </w:p>
        </w:tc>
        <w:tc>
          <w:tcPr>
            <w:tcW w:w="1716"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7.84</w:t>
            </w:r>
            <w:r w:rsidRPr="00411439">
              <w:rPr>
                <w:rFonts w:ascii="Times New Roman" w:hAnsi="Times New Roman" w:cs="Times New Roman"/>
                <w:color w:val="auto"/>
                <w:sz w:val="24"/>
                <w:szCs w:val="24"/>
                <w:vertAlign w:val="superscript"/>
              </w:rPr>
              <w:t>b</w:t>
            </w:r>
          </w:p>
        </w:tc>
        <w:tc>
          <w:tcPr>
            <w:tcW w:w="1719"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9.16</w:t>
            </w:r>
            <w:r w:rsidRPr="00411439">
              <w:rPr>
                <w:rFonts w:ascii="Times New Roman" w:hAnsi="Times New Roman" w:cs="Times New Roman"/>
                <w:color w:val="auto"/>
                <w:sz w:val="24"/>
                <w:szCs w:val="24"/>
                <w:vertAlign w:val="superscript"/>
              </w:rPr>
              <w:t>a</w:t>
            </w:r>
          </w:p>
        </w:tc>
        <w:tc>
          <w:tcPr>
            <w:tcW w:w="1267"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10.15</w:t>
            </w:r>
            <w:r w:rsidRPr="00411439">
              <w:rPr>
                <w:rFonts w:ascii="Times New Roman" w:hAnsi="Times New Roman" w:cs="Times New Roman"/>
                <w:color w:val="auto"/>
                <w:sz w:val="24"/>
                <w:szCs w:val="24"/>
                <w:vertAlign w:val="superscript"/>
              </w:rPr>
              <w:t>a</w:t>
            </w:r>
          </w:p>
        </w:tc>
        <w:tc>
          <w:tcPr>
            <w:tcW w:w="1529"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0.76</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089"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Phosphorous (P)</w:t>
            </w:r>
          </w:p>
        </w:tc>
        <w:tc>
          <w:tcPr>
            <w:tcW w:w="1716"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4.28</w:t>
            </w:r>
          </w:p>
        </w:tc>
        <w:tc>
          <w:tcPr>
            <w:tcW w:w="1719"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3.57</w:t>
            </w:r>
          </w:p>
        </w:tc>
        <w:tc>
          <w:tcPr>
            <w:tcW w:w="1267"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4.46</w:t>
            </w:r>
          </w:p>
        </w:tc>
        <w:tc>
          <w:tcPr>
            <w:tcW w:w="1529"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0.53</w:t>
            </w:r>
          </w:p>
        </w:tc>
      </w:tr>
      <w:tr w:rsidR="00CA0ECC" w:rsidRPr="00411439" w:rsidTr="00A00967">
        <w:trPr>
          <w:trHeight w:val="264"/>
        </w:trPr>
        <w:tc>
          <w:tcPr>
            <w:cnfStyle w:val="001000000000" w:firstRow="0" w:lastRow="0" w:firstColumn="1" w:lastColumn="0" w:oddVBand="0" w:evenVBand="0" w:oddHBand="0" w:evenHBand="0" w:firstRowFirstColumn="0" w:firstRowLastColumn="0" w:lastRowFirstColumn="0" w:lastRowLastColumn="0"/>
            <w:tcW w:w="3089"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Magnesium (Mg)</w:t>
            </w:r>
          </w:p>
        </w:tc>
        <w:tc>
          <w:tcPr>
            <w:tcW w:w="1716"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70.19</w:t>
            </w:r>
            <w:r w:rsidRPr="00411439">
              <w:rPr>
                <w:rFonts w:ascii="Times New Roman" w:hAnsi="Times New Roman" w:cs="Times New Roman"/>
                <w:color w:val="auto"/>
                <w:sz w:val="24"/>
                <w:szCs w:val="24"/>
                <w:vertAlign w:val="superscript"/>
              </w:rPr>
              <w:t>a</w:t>
            </w:r>
          </w:p>
        </w:tc>
        <w:tc>
          <w:tcPr>
            <w:tcW w:w="1719"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53.02</w:t>
            </w:r>
            <w:r w:rsidRPr="00411439">
              <w:rPr>
                <w:rFonts w:ascii="Times New Roman" w:hAnsi="Times New Roman" w:cs="Times New Roman"/>
                <w:color w:val="auto"/>
                <w:sz w:val="24"/>
                <w:szCs w:val="24"/>
                <w:vertAlign w:val="superscript"/>
              </w:rPr>
              <w:t>b</w:t>
            </w:r>
          </w:p>
        </w:tc>
        <w:tc>
          <w:tcPr>
            <w:tcW w:w="1267"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47.20</w:t>
            </w:r>
            <w:r w:rsidRPr="00411439">
              <w:rPr>
                <w:rFonts w:ascii="Times New Roman" w:hAnsi="Times New Roman" w:cs="Times New Roman"/>
                <w:color w:val="auto"/>
                <w:sz w:val="24"/>
                <w:szCs w:val="24"/>
                <w:vertAlign w:val="superscript"/>
              </w:rPr>
              <w:t>c</w:t>
            </w:r>
          </w:p>
        </w:tc>
        <w:tc>
          <w:tcPr>
            <w:tcW w:w="1529"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3.57</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089"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Manganese (Mn)</w:t>
            </w:r>
          </w:p>
        </w:tc>
        <w:tc>
          <w:tcPr>
            <w:tcW w:w="1716"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0.93</w:t>
            </w:r>
          </w:p>
        </w:tc>
        <w:tc>
          <w:tcPr>
            <w:tcW w:w="1719"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1.07</w:t>
            </w:r>
          </w:p>
        </w:tc>
        <w:tc>
          <w:tcPr>
            <w:tcW w:w="1267"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1.81</w:t>
            </w:r>
          </w:p>
        </w:tc>
        <w:tc>
          <w:tcPr>
            <w:tcW w:w="1529"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0.27</w:t>
            </w:r>
          </w:p>
        </w:tc>
      </w:tr>
      <w:tr w:rsidR="00CA0ECC" w:rsidRPr="00411439" w:rsidTr="00A00967">
        <w:trPr>
          <w:trHeight w:val="216"/>
        </w:trPr>
        <w:tc>
          <w:tcPr>
            <w:cnfStyle w:val="001000000000" w:firstRow="0" w:lastRow="0" w:firstColumn="1" w:lastColumn="0" w:oddVBand="0" w:evenVBand="0" w:oddHBand="0" w:evenHBand="0" w:firstRowFirstColumn="0" w:firstRowLastColumn="0" w:lastRowFirstColumn="0" w:lastRowLastColumn="0"/>
            <w:tcW w:w="3089"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Iron (</w:t>
            </w:r>
            <w:proofErr w:type="gramStart"/>
            <w:r w:rsidRPr="00411439">
              <w:rPr>
                <w:rFonts w:ascii="Times New Roman" w:hAnsi="Times New Roman" w:cs="Times New Roman"/>
                <w:b w:val="0"/>
                <w:color w:val="auto"/>
                <w:sz w:val="24"/>
                <w:szCs w:val="24"/>
              </w:rPr>
              <w:t xml:space="preserve">Fe)   </w:t>
            </w:r>
            <w:proofErr w:type="gramEnd"/>
            <w:r w:rsidRPr="00411439">
              <w:rPr>
                <w:rFonts w:ascii="Times New Roman" w:hAnsi="Times New Roman" w:cs="Times New Roman"/>
                <w:b w:val="0"/>
                <w:color w:val="auto"/>
                <w:sz w:val="24"/>
                <w:szCs w:val="24"/>
              </w:rPr>
              <w:t xml:space="preserve">           </w:t>
            </w:r>
          </w:p>
        </w:tc>
        <w:tc>
          <w:tcPr>
            <w:tcW w:w="1716"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0.01</w:t>
            </w:r>
            <w:r w:rsidRPr="00411439">
              <w:rPr>
                <w:rFonts w:ascii="Times New Roman" w:hAnsi="Times New Roman" w:cs="Times New Roman"/>
                <w:color w:val="auto"/>
                <w:sz w:val="24"/>
                <w:szCs w:val="24"/>
                <w:vertAlign w:val="superscript"/>
              </w:rPr>
              <w:t>b</w:t>
            </w:r>
          </w:p>
        </w:tc>
        <w:tc>
          <w:tcPr>
            <w:tcW w:w="1719"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0.10</w:t>
            </w:r>
            <w:r w:rsidRPr="00411439">
              <w:rPr>
                <w:rFonts w:ascii="Times New Roman" w:hAnsi="Times New Roman" w:cs="Times New Roman"/>
                <w:color w:val="auto"/>
                <w:sz w:val="24"/>
                <w:szCs w:val="24"/>
                <w:vertAlign w:val="superscript"/>
              </w:rPr>
              <w:t>a</w:t>
            </w:r>
          </w:p>
        </w:tc>
        <w:tc>
          <w:tcPr>
            <w:tcW w:w="1267"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0.10</w:t>
            </w:r>
            <w:r w:rsidRPr="00411439">
              <w:rPr>
                <w:rFonts w:ascii="Times New Roman" w:hAnsi="Times New Roman" w:cs="Times New Roman"/>
                <w:color w:val="auto"/>
                <w:sz w:val="24"/>
                <w:szCs w:val="24"/>
                <w:vertAlign w:val="superscript"/>
              </w:rPr>
              <w:t>a</w:t>
            </w:r>
          </w:p>
        </w:tc>
        <w:tc>
          <w:tcPr>
            <w:tcW w:w="1529" w:type="dxa"/>
            <w:shd w:val="clear" w:color="auto" w:fill="FFFFFF" w:themeFill="background1"/>
          </w:tcPr>
          <w:p w:rsidR="00CA0ECC" w:rsidRPr="00411439" w:rsidRDefault="00CA0ECC" w:rsidP="00E819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0.00</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089" w:type="dxa"/>
            <w:shd w:val="clear" w:color="auto" w:fill="FFFFFF" w:themeFill="background1"/>
          </w:tcPr>
          <w:p w:rsidR="00CA0ECC" w:rsidRPr="00411439" w:rsidRDefault="00CA0ECC" w:rsidP="00E8192C">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Nitrogen (N) </w:t>
            </w:r>
          </w:p>
        </w:tc>
        <w:tc>
          <w:tcPr>
            <w:tcW w:w="1716"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1.73</w:t>
            </w:r>
            <w:r w:rsidRPr="00411439">
              <w:rPr>
                <w:rFonts w:ascii="Times New Roman" w:hAnsi="Times New Roman" w:cs="Times New Roman"/>
                <w:color w:val="auto"/>
                <w:sz w:val="24"/>
                <w:szCs w:val="24"/>
                <w:vertAlign w:val="superscript"/>
              </w:rPr>
              <w:t>b</w:t>
            </w:r>
          </w:p>
        </w:tc>
        <w:tc>
          <w:tcPr>
            <w:tcW w:w="1719"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2.07</w:t>
            </w:r>
            <w:r w:rsidRPr="00411439">
              <w:rPr>
                <w:rFonts w:ascii="Times New Roman" w:hAnsi="Times New Roman" w:cs="Times New Roman"/>
                <w:color w:val="auto"/>
                <w:sz w:val="24"/>
                <w:szCs w:val="24"/>
                <w:vertAlign w:val="superscript"/>
              </w:rPr>
              <w:t>a</w:t>
            </w:r>
          </w:p>
        </w:tc>
        <w:tc>
          <w:tcPr>
            <w:tcW w:w="1267"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1.61</w:t>
            </w:r>
            <w:r w:rsidRPr="00411439">
              <w:rPr>
                <w:rFonts w:ascii="Times New Roman" w:hAnsi="Times New Roman" w:cs="Times New Roman"/>
                <w:color w:val="auto"/>
                <w:sz w:val="24"/>
                <w:szCs w:val="24"/>
                <w:vertAlign w:val="superscript"/>
              </w:rPr>
              <w:t>c</w:t>
            </w:r>
          </w:p>
        </w:tc>
        <w:tc>
          <w:tcPr>
            <w:tcW w:w="1529" w:type="dxa"/>
            <w:shd w:val="clear" w:color="auto" w:fill="FFFFFF" w:themeFill="background1"/>
          </w:tcPr>
          <w:p w:rsidR="00CA0ECC" w:rsidRPr="00411439" w:rsidRDefault="00CA0ECC" w:rsidP="00E819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0.01</w:t>
            </w:r>
          </w:p>
        </w:tc>
      </w:tr>
    </w:tbl>
    <w:p w:rsidR="00CA0ECC" w:rsidRPr="00411439" w:rsidRDefault="00CA0ECC" w:rsidP="002128FC">
      <w:pPr>
        <w:spacing w:line="240" w:lineRule="auto"/>
        <w:ind w:left="86"/>
        <w:jc w:val="both"/>
        <w:rPr>
          <w:rFonts w:ascii="Times New Roman" w:hAnsi="Times New Roman" w:cs="Times New Roman"/>
          <w:sz w:val="24"/>
          <w:szCs w:val="24"/>
        </w:rPr>
      </w:pPr>
      <w:proofErr w:type="spellStart"/>
      <w:r w:rsidRPr="00411439">
        <w:rPr>
          <w:rFonts w:ascii="Times New Roman" w:hAnsi="Times New Roman" w:cs="Times New Roman"/>
          <w:sz w:val="24"/>
          <w:szCs w:val="24"/>
          <w:vertAlign w:val="superscript"/>
        </w:rPr>
        <w:t>abc</w:t>
      </w:r>
      <w:proofErr w:type="spellEnd"/>
      <w:r w:rsidRPr="00411439">
        <w:rPr>
          <w:rFonts w:ascii="Times New Roman" w:hAnsi="Times New Roman" w:cs="Times New Roman"/>
          <w:sz w:val="24"/>
          <w:szCs w:val="24"/>
        </w:rPr>
        <w:t xml:space="preserve"> mean with the same superscripts in the same row are not significantly different (P&gt;0.05). SEM = standard error of mean; P</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harvested at 8 weeks, P</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harvested at 10 weeks. P</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harvested at 12 weeks.</w:t>
      </w:r>
    </w:p>
    <w:p w:rsidR="002128FC" w:rsidRDefault="002128FC" w:rsidP="00CA0ECC">
      <w:pPr>
        <w:spacing w:before="120" w:after="0" w:line="240" w:lineRule="auto"/>
        <w:jc w:val="both"/>
        <w:rPr>
          <w:rFonts w:ascii="Times New Roman" w:hAnsi="Times New Roman" w:cs="Times New Roman"/>
          <w:b/>
          <w:sz w:val="24"/>
          <w:szCs w:val="24"/>
        </w:rPr>
        <w:sectPr w:rsidR="002128FC" w:rsidSect="00B30B50">
          <w:type w:val="continuous"/>
          <w:pgSz w:w="12240" w:h="15840"/>
          <w:pgMar w:top="1440" w:right="1440" w:bottom="1440" w:left="1440" w:header="720" w:footer="720" w:gutter="0"/>
          <w:cols w:space="720"/>
          <w:docGrid w:linePitch="360"/>
        </w:sectPr>
      </w:pPr>
    </w:p>
    <w:p w:rsidR="00CA0ECC" w:rsidRPr="00411439" w:rsidRDefault="00CA0ECC" w:rsidP="00CA0ECC">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 xml:space="preserve">Table </w:t>
      </w:r>
      <w:r w:rsidR="00E36037">
        <w:rPr>
          <w:rFonts w:ascii="Times New Roman" w:hAnsi="Times New Roman" w:cs="Times New Roman"/>
          <w:b/>
          <w:sz w:val="24"/>
          <w:szCs w:val="24"/>
        </w:rPr>
        <w:t>5</w:t>
      </w:r>
      <w:r w:rsidRPr="00411439">
        <w:rPr>
          <w:rFonts w:ascii="Times New Roman" w:hAnsi="Times New Roman" w:cs="Times New Roman"/>
          <w:b/>
          <w:sz w:val="24"/>
          <w:szCs w:val="24"/>
        </w:rPr>
        <w:t>:</w:t>
      </w:r>
      <w:r w:rsidRPr="00411439">
        <w:rPr>
          <w:rFonts w:ascii="Times New Roman" w:hAnsi="Times New Roman" w:cs="Times New Roman"/>
          <w:b/>
          <w:sz w:val="24"/>
          <w:szCs w:val="24"/>
        </w:rPr>
        <w:tab/>
        <w:t xml:space="preserve">Mineral Composition of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p>
    <w:tbl>
      <w:tblPr>
        <w:tblStyle w:val="ListTable6Colorful1"/>
        <w:tblW w:w="9322" w:type="dxa"/>
        <w:shd w:val="clear" w:color="auto" w:fill="FFFFFF" w:themeFill="background1"/>
        <w:tblLook w:val="04A0" w:firstRow="1" w:lastRow="0" w:firstColumn="1" w:lastColumn="0" w:noHBand="0" w:noVBand="1"/>
      </w:tblPr>
      <w:tblGrid>
        <w:gridCol w:w="3091"/>
        <w:gridCol w:w="1717"/>
        <w:gridCol w:w="1720"/>
        <w:gridCol w:w="1266"/>
        <w:gridCol w:w="1528"/>
      </w:tblGrid>
      <w:tr w:rsidR="00CA0ECC" w:rsidRPr="00411439" w:rsidTr="00A00967">
        <w:trPr>
          <w:cnfStyle w:val="100000000000" w:firstRow="1" w:lastRow="0" w:firstColumn="0" w:lastColumn="0" w:oddVBand="0" w:evenVBand="0" w:oddHBand="0"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09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color w:val="auto"/>
                <w:sz w:val="24"/>
                <w:szCs w:val="24"/>
              </w:rPr>
            </w:pPr>
            <w:r w:rsidRPr="00411439">
              <w:rPr>
                <w:rFonts w:ascii="Times New Roman" w:hAnsi="Times New Roman" w:cs="Times New Roman"/>
                <w:color w:val="auto"/>
                <w:sz w:val="24"/>
                <w:szCs w:val="24"/>
              </w:rPr>
              <w:t>Parameters (Mg/g)</w:t>
            </w:r>
          </w:p>
        </w:tc>
        <w:tc>
          <w:tcPr>
            <w:tcW w:w="1717"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C1</w:t>
            </w:r>
          </w:p>
        </w:tc>
        <w:tc>
          <w:tcPr>
            <w:tcW w:w="1720"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C2</w:t>
            </w:r>
          </w:p>
        </w:tc>
        <w:tc>
          <w:tcPr>
            <w:tcW w:w="1266"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C3</w:t>
            </w:r>
          </w:p>
        </w:tc>
        <w:tc>
          <w:tcPr>
            <w:tcW w:w="1528"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SEM</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309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Calcium (</w:t>
            </w:r>
            <w:proofErr w:type="gramStart"/>
            <w:r w:rsidRPr="00411439">
              <w:rPr>
                <w:rFonts w:ascii="Times New Roman" w:hAnsi="Times New Roman" w:cs="Times New Roman"/>
                <w:b w:val="0"/>
                <w:color w:val="auto"/>
                <w:sz w:val="24"/>
                <w:szCs w:val="24"/>
              </w:rPr>
              <w:t xml:space="preserve">Ca)   </w:t>
            </w:r>
            <w:proofErr w:type="gramEnd"/>
            <w:r w:rsidRPr="00411439">
              <w:rPr>
                <w:rFonts w:ascii="Times New Roman" w:hAnsi="Times New Roman" w:cs="Times New Roman"/>
                <w:b w:val="0"/>
                <w:color w:val="auto"/>
                <w:sz w:val="24"/>
                <w:szCs w:val="24"/>
              </w:rPr>
              <w:t xml:space="preserve">                </w:t>
            </w:r>
          </w:p>
        </w:tc>
        <w:tc>
          <w:tcPr>
            <w:tcW w:w="1717"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11.68</w:t>
            </w:r>
            <w:r w:rsidRPr="00411439">
              <w:rPr>
                <w:rFonts w:ascii="Times New Roman" w:hAnsi="Times New Roman" w:cs="Times New Roman"/>
                <w:color w:val="auto"/>
                <w:sz w:val="24"/>
                <w:szCs w:val="24"/>
                <w:vertAlign w:val="superscript"/>
              </w:rPr>
              <w:t>b</w:t>
            </w:r>
          </w:p>
        </w:tc>
        <w:tc>
          <w:tcPr>
            <w:tcW w:w="1720"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19.73</w:t>
            </w:r>
            <w:r w:rsidRPr="00411439">
              <w:rPr>
                <w:rFonts w:ascii="Times New Roman" w:hAnsi="Times New Roman" w:cs="Times New Roman"/>
                <w:color w:val="auto"/>
                <w:sz w:val="24"/>
                <w:szCs w:val="24"/>
                <w:vertAlign w:val="superscript"/>
              </w:rPr>
              <w:t>a</w:t>
            </w:r>
          </w:p>
        </w:tc>
        <w:tc>
          <w:tcPr>
            <w:tcW w:w="1266"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21.35</w:t>
            </w:r>
            <w:r w:rsidRPr="00411439">
              <w:rPr>
                <w:rFonts w:ascii="Times New Roman" w:hAnsi="Times New Roman" w:cs="Times New Roman"/>
                <w:color w:val="auto"/>
                <w:sz w:val="24"/>
                <w:szCs w:val="24"/>
                <w:vertAlign w:val="superscript"/>
              </w:rPr>
              <w:t>a</w:t>
            </w:r>
          </w:p>
        </w:tc>
        <w:tc>
          <w:tcPr>
            <w:tcW w:w="1528"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1.02</w:t>
            </w:r>
          </w:p>
        </w:tc>
      </w:tr>
      <w:tr w:rsidR="00CA0ECC" w:rsidRPr="00411439" w:rsidTr="00A00967">
        <w:trPr>
          <w:trHeight w:val="177"/>
        </w:trPr>
        <w:tc>
          <w:tcPr>
            <w:cnfStyle w:val="001000000000" w:firstRow="0" w:lastRow="0" w:firstColumn="1" w:lastColumn="0" w:oddVBand="0" w:evenVBand="0" w:oddHBand="0" w:evenHBand="0" w:firstRowFirstColumn="0" w:firstRowLastColumn="0" w:lastRowFirstColumn="0" w:lastRowLastColumn="0"/>
            <w:tcW w:w="309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Potassium (K)</w:t>
            </w:r>
          </w:p>
        </w:tc>
        <w:tc>
          <w:tcPr>
            <w:tcW w:w="1717"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8.26</w:t>
            </w:r>
          </w:p>
        </w:tc>
        <w:tc>
          <w:tcPr>
            <w:tcW w:w="1720"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8.30</w:t>
            </w:r>
          </w:p>
        </w:tc>
        <w:tc>
          <w:tcPr>
            <w:tcW w:w="1266"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9.16</w:t>
            </w:r>
          </w:p>
        </w:tc>
        <w:tc>
          <w:tcPr>
            <w:tcW w:w="1528"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0.82</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309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Phosphorous (P)</w:t>
            </w:r>
          </w:p>
        </w:tc>
        <w:tc>
          <w:tcPr>
            <w:tcW w:w="1717"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4.46</w:t>
            </w:r>
            <w:r w:rsidRPr="00411439">
              <w:rPr>
                <w:rFonts w:ascii="Times New Roman" w:hAnsi="Times New Roman" w:cs="Times New Roman"/>
                <w:color w:val="auto"/>
                <w:sz w:val="24"/>
                <w:szCs w:val="24"/>
                <w:vertAlign w:val="superscript"/>
              </w:rPr>
              <w:t>b</w:t>
            </w:r>
          </w:p>
        </w:tc>
        <w:tc>
          <w:tcPr>
            <w:tcW w:w="1720"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7.35</w:t>
            </w:r>
            <w:r w:rsidRPr="00411439">
              <w:rPr>
                <w:rFonts w:ascii="Times New Roman" w:hAnsi="Times New Roman" w:cs="Times New Roman"/>
                <w:color w:val="auto"/>
                <w:sz w:val="24"/>
                <w:szCs w:val="24"/>
                <w:vertAlign w:val="superscript"/>
              </w:rPr>
              <w:t>a</w:t>
            </w:r>
          </w:p>
        </w:tc>
        <w:tc>
          <w:tcPr>
            <w:tcW w:w="1266"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8.10</w:t>
            </w:r>
            <w:r w:rsidRPr="00411439">
              <w:rPr>
                <w:rFonts w:ascii="Times New Roman" w:hAnsi="Times New Roman" w:cs="Times New Roman"/>
                <w:color w:val="auto"/>
                <w:sz w:val="24"/>
                <w:szCs w:val="24"/>
                <w:vertAlign w:val="superscript"/>
              </w:rPr>
              <w:t>a</w:t>
            </w:r>
          </w:p>
        </w:tc>
        <w:tc>
          <w:tcPr>
            <w:tcW w:w="1528"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0.49</w:t>
            </w:r>
          </w:p>
        </w:tc>
      </w:tr>
      <w:tr w:rsidR="00CA0ECC" w:rsidRPr="00411439" w:rsidTr="00A00967">
        <w:trPr>
          <w:trHeight w:val="172"/>
        </w:trPr>
        <w:tc>
          <w:tcPr>
            <w:cnfStyle w:val="001000000000" w:firstRow="0" w:lastRow="0" w:firstColumn="1" w:lastColumn="0" w:oddVBand="0" w:evenVBand="0" w:oddHBand="0" w:evenHBand="0" w:firstRowFirstColumn="0" w:firstRowLastColumn="0" w:lastRowFirstColumn="0" w:lastRowLastColumn="0"/>
            <w:tcW w:w="309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Magnesium (Mg)</w:t>
            </w:r>
          </w:p>
        </w:tc>
        <w:tc>
          <w:tcPr>
            <w:tcW w:w="1717"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47.20</w:t>
            </w:r>
            <w:r w:rsidRPr="00411439">
              <w:rPr>
                <w:rFonts w:ascii="Times New Roman" w:hAnsi="Times New Roman" w:cs="Times New Roman"/>
                <w:color w:val="auto"/>
                <w:sz w:val="24"/>
                <w:szCs w:val="24"/>
                <w:vertAlign w:val="superscript"/>
              </w:rPr>
              <w:t>b</w:t>
            </w:r>
          </w:p>
        </w:tc>
        <w:tc>
          <w:tcPr>
            <w:tcW w:w="1720"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51.38</w:t>
            </w:r>
            <w:r w:rsidRPr="00411439">
              <w:rPr>
                <w:rFonts w:ascii="Times New Roman" w:hAnsi="Times New Roman" w:cs="Times New Roman"/>
                <w:color w:val="auto"/>
                <w:sz w:val="24"/>
                <w:szCs w:val="24"/>
                <w:vertAlign w:val="superscript"/>
              </w:rPr>
              <w:t>a</w:t>
            </w:r>
          </w:p>
        </w:tc>
        <w:tc>
          <w:tcPr>
            <w:tcW w:w="1266"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53.84</w:t>
            </w:r>
            <w:r w:rsidRPr="00411439">
              <w:rPr>
                <w:rFonts w:ascii="Times New Roman" w:hAnsi="Times New Roman" w:cs="Times New Roman"/>
                <w:color w:val="auto"/>
                <w:sz w:val="24"/>
                <w:szCs w:val="24"/>
                <w:vertAlign w:val="superscript"/>
              </w:rPr>
              <w:t>a</w:t>
            </w:r>
          </w:p>
        </w:tc>
        <w:tc>
          <w:tcPr>
            <w:tcW w:w="1528"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3.49</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309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Manganese (Mn)</w:t>
            </w:r>
          </w:p>
        </w:tc>
        <w:tc>
          <w:tcPr>
            <w:tcW w:w="1717"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1.07</w:t>
            </w:r>
          </w:p>
        </w:tc>
        <w:tc>
          <w:tcPr>
            <w:tcW w:w="1720"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0.97</w:t>
            </w:r>
          </w:p>
        </w:tc>
        <w:tc>
          <w:tcPr>
            <w:tcW w:w="1266"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1.21</w:t>
            </w:r>
          </w:p>
        </w:tc>
        <w:tc>
          <w:tcPr>
            <w:tcW w:w="1528"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0.07</w:t>
            </w:r>
          </w:p>
        </w:tc>
      </w:tr>
      <w:tr w:rsidR="00CA0ECC" w:rsidRPr="00411439" w:rsidTr="00A00967">
        <w:trPr>
          <w:trHeight w:val="189"/>
        </w:trPr>
        <w:tc>
          <w:tcPr>
            <w:cnfStyle w:val="001000000000" w:firstRow="0" w:lastRow="0" w:firstColumn="1" w:lastColumn="0" w:oddVBand="0" w:evenVBand="0" w:oddHBand="0" w:evenHBand="0" w:firstRowFirstColumn="0" w:firstRowLastColumn="0" w:lastRowFirstColumn="0" w:lastRowLastColumn="0"/>
            <w:tcW w:w="309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Iron (</w:t>
            </w:r>
            <w:proofErr w:type="gramStart"/>
            <w:r w:rsidRPr="00411439">
              <w:rPr>
                <w:rFonts w:ascii="Times New Roman" w:hAnsi="Times New Roman" w:cs="Times New Roman"/>
                <w:b w:val="0"/>
                <w:color w:val="auto"/>
                <w:sz w:val="24"/>
                <w:szCs w:val="24"/>
              </w:rPr>
              <w:t xml:space="preserve">Fe)   </w:t>
            </w:r>
            <w:proofErr w:type="gramEnd"/>
            <w:r w:rsidRPr="00411439">
              <w:rPr>
                <w:rFonts w:ascii="Times New Roman" w:hAnsi="Times New Roman" w:cs="Times New Roman"/>
                <w:b w:val="0"/>
                <w:color w:val="auto"/>
                <w:sz w:val="24"/>
                <w:szCs w:val="24"/>
              </w:rPr>
              <w:t xml:space="preserve">           </w:t>
            </w:r>
          </w:p>
        </w:tc>
        <w:tc>
          <w:tcPr>
            <w:tcW w:w="1717"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0.03</w:t>
            </w:r>
            <w:r w:rsidRPr="00411439">
              <w:rPr>
                <w:rFonts w:ascii="Times New Roman" w:hAnsi="Times New Roman" w:cs="Times New Roman"/>
                <w:color w:val="auto"/>
                <w:sz w:val="24"/>
                <w:szCs w:val="24"/>
                <w:vertAlign w:val="superscript"/>
              </w:rPr>
              <w:t>b</w:t>
            </w:r>
          </w:p>
        </w:tc>
        <w:tc>
          <w:tcPr>
            <w:tcW w:w="1720"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0.35</w:t>
            </w:r>
            <w:r w:rsidRPr="00411439">
              <w:rPr>
                <w:rFonts w:ascii="Times New Roman" w:hAnsi="Times New Roman" w:cs="Times New Roman"/>
                <w:color w:val="auto"/>
                <w:sz w:val="24"/>
                <w:szCs w:val="24"/>
                <w:vertAlign w:val="superscript"/>
              </w:rPr>
              <w:t>a</w:t>
            </w:r>
          </w:p>
        </w:tc>
        <w:tc>
          <w:tcPr>
            <w:tcW w:w="1266"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0.16</w:t>
            </w:r>
            <w:r w:rsidRPr="00411439">
              <w:rPr>
                <w:rFonts w:ascii="Times New Roman" w:hAnsi="Times New Roman" w:cs="Times New Roman"/>
                <w:color w:val="auto"/>
                <w:sz w:val="24"/>
                <w:szCs w:val="24"/>
                <w:vertAlign w:val="superscript"/>
              </w:rPr>
              <w:t>ab</w:t>
            </w:r>
          </w:p>
        </w:tc>
        <w:tc>
          <w:tcPr>
            <w:tcW w:w="1528"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0.08</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09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Nitrogen (N) </w:t>
            </w:r>
          </w:p>
        </w:tc>
        <w:tc>
          <w:tcPr>
            <w:tcW w:w="1717"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2.19</w:t>
            </w:r>
            <w:r w:rsidRPr="00411439">
              <w:rPr>
                <w:rFonts w:ascii="Times New Roman" w:hAnsi="Times New Roman" w:cs="Times New Roman"/>
                <w:color w:val="auto"/>
                <w:sz w:val="24"/>
                <w:szCs w:val="24"/>
                <w:vertAlign w:val="superscript"/>
              </w:rPr>
              <w:t>b</w:t>
            </w:r>
          </w:p>
        </w:tc>
        <w:tc>
          <w:tcPr>
            <w:tcW w:w="1720"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2.57</w:t>
            </w:r>
            <w:r w:rsidRPr="00411439">
              <w:rPr>
                <w:rFonts w:ascii="Times New Roman" w:hAnsi="Times New Roman" w:cs="Times New Roman"/>
                <w:color w:val="auto"/>
                <w:sz w:val="24"/>
                <w:szCs w:val="24"/>
                <w:vertAlign w:val="superscript"/>
              </w:rPr>
              <w:t>a</w:t>
            </w:r>
          </w:p>
        </w:tc>
        <w:tc>
          <w:tcPr>
            <w:tcW w:w="1266"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2.62</w:t>
            </w:r>
            <w:r w:rsidRPr="00411439">
              <w:rPr>
                <w:rFonts w:ascii="Times New Roman" w:hAnsi="Times New Roman" w:cs="Times New Roman"/>
                <w:color w:val="auto"/>
                <w:sz w:val="24"/>
                <w:szCs w:val="24"/>
                <w:vertAlign w:val="superscript"/>
              </w:rPr>
              <w:t>a</w:t>
            </w:r>
          </w:p>
        </w:tc>
        <w:tc>
          <w:tcPr>
            <w:tcW w:w="1528"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0.03</w:t>
            </w:r>
          </w:p>
        </w:tc>
      </w:tr>
    </w:tbl>
    <w:p w:rsidR="00CA0ECC" w:rsidRPr="00411439" w:rsidRDefault="00CA0ECC" w:rsidP="00CA0ECC">
      <w:pPr>
        <w:spacing w:after="0" w:line="240" w:lineRule="auto"/>
        <w:jc w:val="both"/>
        <w:rPr>
          <w:rFonts w:ascii="Times New Roman" w:hAnsi="Times New Roman" w:cs="Times New Roman"/>
          <w:sz w:val="24"/>
          <w:szCs w:val="24"/>
        </w:rPr>
      </w:pPr>
      <w:proofErr w:type="spellStart"/>
      <w:r w:rsidRPr="00411439">
        <w:rPr>
          <w:rFonts w:ascii="Times New Roman" w:hAnsi="Times New Roman" w:cs="Times New Roman"/>
          <w:sz w:val="24"/>
          <w:szCs w:val="24"/>
          <w:vertAlign w:val="superscript"/>
        </w:rPr>
        <w:t>abc</w:t>
      </w:r>
      <w:proofErr w:type="spellEnd"/>
      <w:r w:rsidRPr="00411439">
        <w:rPr>
          <w:rFonts w:ascii="Times New Roman" w:hAnsi="Times New Roman" w:cs="Times New Roman"/>
          <w:sz w:val="24"/>
          <w:szCs w:val="24"/>
        </w:rPr>
        <w:t xml:space="preserve"> mean with the same superscripts in the same row are not significantly different (P&gt;0.05). SEM = standard error of mean;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harvested at 8 weeks, C</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harvested at 10 weeks of harvest</w:t>
      </w:r>
      <w:r w:rsidRPr="00411439">
        <w:rPr>
          <w:rFonts w:ascii="Times New Roman" w:hAnsi="Times New Roman" w:cs="Times New Roman"/>
          <w:i/>
          <w:sz w:val="24"/>
          <w:szCs w:val="24"/>
        </w:rPr>
        <w:t>.</w:t>
      </w:r>
      <w:r w:rsidRPr="00411439">
        <w:rPr>
          <w:rFonts w:ascii="Times New Roman" w:hAnsi="Times New Roman" w:cs="Times New Roman"/>
          <w:sz w:val="24"/>
          <w:szCs w:val="24"/>
        </w:rPr>
        <w:t xml:space="preserve">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harvested at 12 weeks of</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harvest.</w:t>
      </w:r>
    </w:p>
    <w:p w:rsidR="00E36037" w:rsidRDefault="00E36037" w:rsidP="00CA0ECC">
      <w:pPr>
        <w:spacing w:after="0" w:line="240" w:lineRule="auto"/>
        <w:jc w:val="both"/>
        <w:rPr>
          <w:rFonts w:ascii="Times New Roman" w:hAnsi="Times New Roman" w:cs="Times New Roman"/>
          <w:b/>
          <w:sz w:val="24"/>
          <w:szCs w:val="24"/>
        </w:rPr>
      </w:pPr>
    </w:p>
    <w:p w:rsidR="00CA0ECC" w:rsidRPr="00411439" w:rsidRDefault="00E36037" w:rsidP="00CA0ECC">
      <w:pPr>
        <w:spacing w:after="0" w:line="240" w:lineRule="auto"/>
        <w:ind w:left="86"/>
        <w:jc w:val="both"/>
        <w:rPr>
          <w:rFonts w:ascii="Times New Roman" w:hAnsi="Times New Roman" w:cs="Times New Roman"/>
          <w:b/>
          <w:sz w:val="24"/>
          <w:szCs w:val="24"/>
        </w:rPr>
      </w:pPr>
      <w:r>
        <w:rPr>
          <w:rFonts w:ascii="Times New Roman" w:hAnsi="Times New Roman" w:cs="Times New Roman"/>
          <w:b/>
          <w:sz w:val="24"/>
          <w:szCs w:val="24"/>
        </w:rPr>
        <w:t>Table 6</w:t>
      </w:r>
      <w:r w:rsidR="00CA0ECC" w:rsidRPr="00411439">
        <w:rPr>
          <w:rFonts w:ascii="Times New Roman" w:hAnsi="Times New Roman" w:cs="Times New Roman"/>
          <w:b/>
          <w:sz w:val="24"/>
          <w:szCs w:val="24"/>
        </w:rPr>
        <w:t>:</w:t>
      </w:r>
      <w:r w:rsidR="00CA0ECC" w:rsidRPr="00411439">
        <w:rPr>
          <w:rFonts w:ascii="Times New Roman" w:hAnsi="Times New Roman" w:cs="Times New Roman"/>
          <w:b/>
          <w:sz w:val="24"/>
          <w:szCs w:val="24"/>
        </w:rPr>
        <w:tab/>
        <w:t xml:space="preserve">Anti- nutritional factors of </w:t>
      </w:r>
      <w:proofErr w:type="spellStart"/>
      <w:r w:rsidR="00CA0ECC" w:rsidRPr="00411439">
        <w:rPr>
          <w:rFonts w:ascii="Times New Roman" w:hAnsi="Times New Roman" w:cs="Times New Roman"/>
          <w:b/>
          <w:i/>
          <w:sz w:val="24"/>
          <w:szCs w:val="24"/>
        </w:rPr>
        <w:t>Pennisetum</w:t>
      </w:r>
      <w:proofErr w:type="spellEnd"/>
      <w:r w:rsidR="00CA0ECC" w:rsidRPr="00411439">
        <w:rPr>
          <w:rFonts w:ascii="Times New Roman" w:hAnsi="Times New Roman" w:cs="Times New Roman"/>
          <w:b/>
          <w:i/>
          <w:sz w:val="24"/>
          <w:szCs w:val="24"/>
        </w:rPr>
        <w:t xml:space="preserve"> purpureum </w:t>
      </w:r>
    </w:p>
    <w:tbl>
      <w:tblPr>
        <w:tblStyle w:val="ListTable6Colorful2"/>
        <w:tblW w:w="9742" w:type="dxa"/>
        <w:shd w:val="clear" w:color="auto" w:fill="FFFFFF" w:themeFill="background1"/>
        <w:tblLook w:val="04A0" w:firstRow="1" w:lastRow="0" w:firstColumn="1" w:lastColumn="0" w:noHBand="0" w:noVBand="1"/>
      </w:tblPr>
      <w:tblGrid>
        <w:gridCol w:w="3231"/>
        <w:gridCol w:w="1793"/>
        <w:gridCol w:w="1797"/>
        <w:gridCol w:w="1324"/>
        <w:gridCol w:w="1597"/>
      </w:tblGrid>
      <w:tr w:rsidR="00CA0ECC" w:rsidRPr="00411439" w:rsidTr="00A0096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color w:val="auto"/>
                <w:sz w:val="24"/>
                <w:szCs w:val="24"/>
              </w:rPr>
            </w:pPr>
            <w:r w:rsidRPr="00411439">
              <w:rPr>
                <w:rFonts w:ascii="Times New Roman" w:hAnsi="Times New Roman" w:cs="Times New Roman"/>
                <w:color w:val="auto"/>
                <w:sz w:val="24"/>
                <w:szCs w:val="24"/>
              </w:rPr>
              <w:t>Parameters (%)</w:t>
            </w:r>
          </w:p>
        </w:tc>
        <w:tc>
          <w:tcPr>
            <w:tcW w:w="1793"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P1</w:t>
            </w:r>
          </w:p>
        </w:tc>
        <w:tc>
          <w:tcPr>
            <w:tcW w:w="1797"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P2</w:t>
            </w:r>
          </w:p>
        </w:tc>
        <w:tc>
          <w:tcPr>
            <w:tcW w:w="1324"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P3</w:t>
            </w:r>
          </w:p>
        </w:tc>
        <w:tc>
          <w:tcPr>
            <w:tcW w:w="1597"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SEM</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Tannin                   </w:t>
            </w:r>
          </w:p>
        </w:tc>
        <w:tc>
          <w:tcPr>
            <w:tcW w:w="1793"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10.60</w:t>
            </w:r>
            <w:r w:rsidRPr="00411439">
              <w:rPr>
                <w:rFonts w:ascii="Times New Roman" w:hAnsi="Times New Roman" w:cs="Times New Roman"/>
                <w:color w:val="auto"/>
                <w:sz w:val="24"/>
                <w:szCs w:val="24"/>
                <w:vertAlign w:val="superscript"/>
              </w:rPr>
              <w:t>b</w:t>
            </w:r>
          </w:p>
        </w:tc>
        <w:tc>
          <w:tcPr>
            <w:tcW w:w="1797"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vertAlign w:val="superscript"/>
              </w:rPr>
            </w:pPr>
            <w:r w:rsidRPr="00411439">
              <w:rPr>
                <w:rFonts w:ascii="Times New Roman" w:hAnsi="Times New Roman" w:cs="Times New Roman"/>
                <w:color w:val="auto"/>
                <w:sz w:val="24"/>
                <w:szCs w:val="24"/>
              </w:rPr>
              <w:t>13.43</w:t>
            </w:r>
            <w:r w:rsidRPr="00411439">
              <w:rPr>
                <w:rFonts w:ascii="Times New Roman" w:hAnsi="Times New Roman" w:cs="Times New Roman"/>
                <w:color w:val="auto"/>
                <w:sz w:val="24"/>
                <w:szCs w:val="24"/>
                <w:vertAlign w:val="superscript"/>
              </w:rPr>
              <w:t>a</w:t>
            </w:r>
          </w:p>
        </w:tc>
        <w:tc>
          <w:tcPr>
            <w:tcW w:w="1324"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13.75</w:t>
            </w:r>
            <w:r w:rsidRPr="00411439">
              <w:rPr>
                <w:rFonts w:ascii="Times New Roman" w:hAnsi="Times New Roman" w:cs="Times New Roman"/>
                <w:color w:val="auto"/>
                <w:sz w:val="24"/>
                <w:szCs w:val="24"/>
                <w:vertAlign w:val="superscript"/>
              </w:rPr>
              <w:t>a</w:t>
            </w:r>
          </w:p>
        </w:tc>
        <w:tc>
          <w:tcPr>
            <w:tcW w:w="1597"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0.37</w:t>
            </w:r>
          </w:p>
        </w:tc>
      </w:tr>
      <w:tr w:rsidR="00CA0ECC" w:rsidRPr="00411439" w:rsidTr="00A00967">
        <w:trPr>
          <w:trHeight w:val="276"/>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Alkaloid</w:t>
            </w:r>
          </w:p>
        </w:tc>
        <w:tc>
          <w:tcPr>
            <w:tcW w:w="1793"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2.24</w:t>
            </w:r>
            <w:r w:rsidRPr="00411439">
              <w:rPr>
                <w:rFonts w:ascii="Times New Roman" w:hAnsi="Times New Roman" w:cs="Times New Roman"/>
                <w:color w:val="auto"/>
                <w:sz w:val="24"/>
                <w:szCs w:val="24"/>
                <w:vertAlign w:val="superscript"/>
              </w:rPr>
              <w:t>b</w:t>
            </w:r>
          </w:p>
        </w:tc>
        <w:tc>
          <w:tcPr>
            <w:tcW w:w="1797"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2.44</w:t>
            </w:r>
            <w:r w:rsidRPr="00411439">
              <w:rPr>
                <w:rFonts w:ascii="Times New Roman" w:hAnsi="Times New Roman" w:cs="Times New Roman"/>
                <w:color w:val="auto"/>
                <w:sz w:val="24"/>
                <w:szCs w:val="24"/>
                <w:vertAlign w:val="superscript"/>
              </w:rPr>
              <w:t>b</w:t>
            </w:r>
          </w:p>
        </w:tc>
        <w:tc>
          <w:tcPr>
            <w:tcW w:w="1324"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3.50</w:t>
            </w:r>
            <w:r w:rsidRPr="00411439">
              <w:rPr>
                <w:rFonts w:ascii="Times New Roman" w:hAnsi="Times New Roman" w:cs="Times New Roman"/>
                <w:color w:val="auto"/>
                <w:sz w:val="24"/>
                <w:szCs w:val="24"/>
                <w:vertAlign w:val="superscript"/>
              </w:rPr>
              <w:t>a</w:t>
            </w:r>
          </w:p>
        </w:tc>
        <w:tc>
          <w:tcPr>
            <w:tcW w:w="1597"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0.21</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Flavonoid </w:t>
            </w:r>
          </w:p>
        </w:tc>
        <w:tc>
          <w:tcPr>
            <w:tcW w:w="1793"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8.48</w:t>
            </w:r>
            <w:r w:rsidRPr="00411439">
              <w:rPr>
                <w:rFonts w:ascii="Times New Roman" w:hAnsi="Times New Roman" w:cs="Times New Roman"/>
                <w:color w:val="auto"/>
                <w:sz w:val="24"/>
                <w:szCs w:val="24"/>
                <w:vertAlign w:val="superscript"/>
              </w:rPr>
              <w:t>b</w:t>
            </w:r>
          </w:p>
        </w:tc>
        <w:tc>
          <w:tcPr>
            <w:tcW w:w="1797"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11.27</w:t>
            </w:r>
            <w:r w:rsidRPr="00411439">
              <w:rPr>
                <w:rFonts w:ascii="Times New Roman" w:hAnsi="Times New Roman" w:cs="Times New Roman"/>
                <w:color w:val="auto"/>
                <w:sz w:val="24"/>
                <w:szCs w:val="24"/>
                <w:vertAlign w:val="superscript"/>
              </w:rPr>
              <w:t>a</w:t>
            </w:r>
          </w:p>
        </w:tc>
        <w:tc>
          <w:tcPr>
            <w:tcW w:w="1324"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11.86</w:t>
            </w:r>
            <w:r w:rsidRPr="00411439">
              <w:rPr>
                <w:rFonts w:ascii="Times New Roman" w:hAnsi="Times New Roman" w:cs="Times New Roman"/>
                <w:color w:val="auto"/>
                <w:sz w:val="24"/>
                <w:szCs w:val="24"/>
                <w:vertAlign w:val="superscript"/>
              </w:rPr>
              <w:t>a</w:t>
            </w:r>
          </w:p>
        </w:tc>
        <w:tc>
          <w:tcPr>
            <w:tcW w:w="1597"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0.76</w:t>
            </w:r>
          </w:p>
        </w:tc>
      </w:tr>
      <w:tr w:rsidR="00CA0ECC" w:rsidRPr="00411439" w:rsidTr="00A00967">
        <w:trPr>
          <w:trHeight w:val="134"/>
        </w:trPr>
        <w:tc>
          <w:tcPr>
            <w:cnfStyle w:val="001000000000" w:firstRow="0" w:lastRow="0" w:firstColumn="1" w:lastColumn="0" w:oddVBand="0" w:evenVBand="0" w:oddHBand="0" w:evenHBand="0" w:firstRowFirstColumn="0" w:firstRowLastColumn="0" w:lastRowFirstColumn="0" w:lastRowLastColumn="0"/>
            <w:tcW w:w="3231"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Saponin</w:t>
            </w:r>
          </w:p>
        </w:tc>
        <w:tc>
          <w:tcPr>
            <w:tcW w:w="1793"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1.20</w:t>
            </w:r>
            <w:r w:rsidRPr="00411439">
              <w:rPr>
                <w:rFonts w:ascii="Times New Roman" w:hAnsi="Times New Roman" w:cs="Times New Roman"/>
                <w:color w:val="auto"/>
                <w:sz w:val="24"/>
                <w:szCs w:val="24"/>
                <w:vertAlign w:val="superscript"/>
              </w:rPr>
              <w:t>b</w:t>
            </w:r>
          </w:p>
        </w:tc>
        <w:tc>
          <w:tcPr>
            <w:tcW w:w="1797"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1.48</w:t>
            </w:r>
            <w:r w:rsidRPr="00411439">
              <w:rPr>
                <w:rFonts w:ascii="Times New Roman" w:hAnsi="Times New Roman" w:cs="Times New Roman"/>
                <w:color w:val="auto"/>
                <w:sz w:val="24"/>
                <w:szCs w:val="24"/>
                <w:vertAlign w:val="superscript"/>
              </w:rPr>
              <w:t>b</w:t>
            </w:r>
          </w:p>
        </w:tc>
        <w:tc>
          <w:tcPr>
            <w:tcW w:w="1324"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1.92</w:t>
            </w:r>
            <w:r w:rsidRPr="00411439">
              <w:rPr>
                <w:rFonts w:ascii="Times New Roman" w:hAnsi="Times New Roman" w:cs="Times New Roman"/>
                <w:color w:val="auto"/>
                <w:sz w:val="24"/>
                <w:szCs w:val="24"/>
                <w:vertAlign w:val="superscript"/>
              </w:rPr>
              <w:t>a</w:t>
            </w:r>
          </w:p>
        </w:tc>
        <w:tc>
          <w:tcPr>
            <w:tcW w:w="1597"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0.11</w:t>
            </w:r>
          </w:p>
        </w:tc>
      </w:tr>
    </w:tbl>
    <w:p w:rsidR="00CA0ECC" w:rsidRPr="00411439" w:rsidRDefault="00CA0ECC" w:rsidP="0099524D">
      <w:pPr>
        <w:spacing w:line="240" w:lineRule="auto"/>
        <w:ind w:left="86"/>
        <w:jc w:val="both"/>
        <w:rPr>
          <w:rFonts w:ascii="Times New Roman" w:hAnsi="Times New Roman" w:cs="Times New Roman"/>
          <w:sz w:val="24"/>
          <w:szCs w:val="24"/>
        </w:rPr>
      </w:pPr>
      <w:proofErr w:type="spellStart"/>
      <w:r w:rsidRPr="00411439">
        <w:rPr>
          <w:rFonts w:ascii="Times New Roman" w:hAnsi="Times New Roman" w:cs="Times New Roman"/>
          <w:sz w:val="24"/>
          <w:szCs w:val="24"/>
          <w:vertAlign w:val="superscript"/>
        </w:rPr>
        <w:t>abc</w:t>
      </w:r>
      <w:proofErr w:type="spellEnd"/>
      <w:r w:rsidRPr="00411439">
        <w:rPr>
          <w:rFonts w:ascii="Times New Roman" w:hAnsi="Times New Roman" w:cs="Times New Roman"/>
          <w:sz w:val="24"/>
          <w:szCs w:val="24"/>
        </w:rPr>
        <w:t xml:space="preserve"> mean with the same superscripts in the same row are not significantly different (P&gt;0.05). SEM = standard error of mean; P</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harvested at 8 weeks, P</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harvested at 10 weeks. P</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harvested at 12 weeks.</w:t>
      </w:r>
    </w:p>
    <w:p w:rsidR="0099524D" w:rsidRDefault="0099524D" w:rsidP="00CA0ECC">
      <w:pPr>
        <w:spacing w:before="120" w:after="0" w:line="240" w:lineRule="auto"/>
        <w:jc w:val="both"/>
        <w:rPr>
          <w:rFonts w:ascii="Times New Roman" w:hAnsi="Times New Roman" w:cs="Times New Roman"/>
          <w:b/>
          <w:sz w:val="24"/>
          <w:szCs w:val="24"/>
        </w:rPr>
        <w:sectPr w:rsidR="0099524D" w:rsidSect="001F76B7">
          <w:type w:val="continuous"/>
          <w:pgSz w:w="12240" w:h="15840"/>
          <w:pgMar w:top="1440" w:right="1440" w:bottom="1440" w:left="1440" w:header="720" w:footer="720" w:gutter="0"/>
          <w:cols w:space="720"/>
          <w:docGrid w:linePitch="360"/>
        </w:sectPr>
      </w:pPr>
    </w:p>
    <w:p w:rsidR="0099524D" w:rsidRDefault="0099524D" w:rsidP="00CA0ECC">
      <w:pPr>
        <w:spacing w:after="120" w:line="240" w:lineRule="auto"/>
        <w:rPr>
          <w:rFonts w:ascii="Times New Roman" w:hAnsi="Times New Roman" w:cs="Times New Roman"/>
          <w:b/>
          <w:sz w:val="24"/>
          <w:szCs w:val="24"/>
        </w:rPr>
        <w:sectPr w:rsidR="0099524D" w:rsidSect="00411439">
          <w:pgSz w:w="12240" w:h="15840"/>
          <w:pgMar w:top="1440" w:right="1440" w:bottom="1440" w:left="1440" w:header="720" w:footer="720" w:gutter="0"/>
          <w:cols w:space="720"/>
          <w:docGrid w:linePitch="360"/>
        </w:sectPr>
      </w:pPr>
    </w:p>
    <w:p w:rsidR="00CA0ECC" w:rsidRPr="00411439" w:rsidRDefault="00CA0ECC" w:rsidP="00CA0ECC">
      <w:pPr>
        <w:spacing w:before="120" w:after="120" w:line="240" w:lineRule="auto"/>
        <w:rPr>
          <w:rFonts w:ascii="Times New Roman" w:hAnsi="Times New Roman" w:cs="Times New Roman"/>
          <w:b/>
          <w:sz w:val="24"/>
          <w:szCs w:val="24"/>
        </w:rPr>
      </w:pPr>
      <w:r w:rsidRPr="00411439">
        <w:rPr>
          <w:rFonts w:ascii="Times New Roman" w:hAnsi="Times New Roman" w:cs="Times New Roman"/>
          <w:b/>
          <w:sz w:val="24"/>
          <w:szCs w:val="24"/>
        </w:rPr>
        <w:t xml:space="preserve">Table </w:t>
      </w:r>
      <w:r w:rsidR="00E36037">
        <w:rPr>
          <w:rFonts w:ascii="Times New Roman" w:hAnsi="Times New Roman" w:cs="Times New Roman"/>
          <w:b/>
          <w:sz w:val="24"/>
          <w:szCs w:val="24"/>
        </w:rPr>
        <w:t>7</w:t>
      </w:r>
      <w:r w:rsidRPr="00411439">
        <w:rPr>
          <w:rFonts w:ascii="Times New Roman" w:hAnsi="Times New Roman" w:cs="Times New Roman"/>
          <w:b/>
          <w:sz w:val="24"/>
          <w:szCs w:val="24"/>
        </w:rPr>
        <w:t xml:space="preserve">: Anti- nutritional factors of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r w:rsidRPr="00411439">
        <w:rPr>
          <w:rFonts w:ascii="Times New Roman" w:hAnsi="Times New Roman" w:cs="Times New Roman"/>
          <w:b/>
          <w:sz w:val="24"/>
          <w:szCs w:val="24"/>
        </w:rPr>
        <w:t xml:space="preserve"> </w:t>
      </w:r>
    </w:p>
    <w:tbl>
      <w:tblPr>
        <w:tblStyle w:val="ListTable6Colorful1"/>
        <w:tblW w:w="0" w:type="auto"/>
        <w:shd w:val="clear" w:color="auto" w:fill="FFFFFF" w:themeFill="background1"/>
        <w:tblLook w:val="04A0" w:firstRow="1" w:lastRow="0" w:firstColumn="1" w:lastColumn="0" w:noHBand="0" w:noVBand="1"/>
      </w:tblPr>
      <w:tblGrid>
        <w:gridCol w:w="3073"/>
        <w:gridCol w:w="1706"/>
        <w:gridCol w:w="1710"/>
        <w:gridCol w:w="1259"/>
        <w:gridCol w:w="1520"/>
      </w:tblGrid>
      <w:tr w:rsidR="00CA0ECC" w:rsidRPr="00411439" w:rsidTr="00A00967">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3073"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color w:val="auto"/>
                <w:sz w:val="24"/>
                <w:szCs w:val="24"/>
              </w:rPr>
            </w:pPr>
            <w:r w:rsidRPr="00411439">
              <w:rPr>
                <w:rFonts w:ascii="Times New Roman" w:hAnsi="Times New Roman" w:cs="Times New Roman"/>
                <w:color w:val="auto"/>
                <w:sz w:val="24"/>
                <w:szCs w:val="24"/>
              </w:rPr>
              <w:t>Parameters (%)</w:t>
            </w:r>
          </w:p>
        </w:tc>
        <w:tc>
          <w:tcPr>
            <w:tcW w:w="1706"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C1</w:t>
            </w:r>
          </w:p>
        </w:tc>
        <w:tc>
          <w:tcPr>
            <w:tcW w:w="1710"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C2</w:t>
            </w:r>
          </w:p>
        </w:tc>
        <w:tc>
          <w:tcPr>
            <w:tcW w:w="1259"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C3</w:t>
            </w:r>
          </w:p>
        </w:tc>
        <w:tc>
          <w:tcPr>
            <w:tcW w:w="1520" w:type="dxa"/>
            <w:shd w:val="clear" w:color="auto" w:fill="FFFFFF" w:themeFill="background1"/>
          </w:tcPr>
          <w:p w:rsidR="00CA0ECC" w:rsidRPr="00411439" w:rsidRDefault="00CA0ECC" w:rsidP="00E3603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SEM</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073"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Tannin                   </w:t>
            </w:r>
          </w:p>
        </w:tc>
        <w:tc>
          <w:tcPr>
            <w:tcW w:w="1706" w:type="dxa"/>
            <w:shd w:val="clear" w:color="auto" w:fill="FFFFFF" w:themeFill="background1"/>
          </w:tcPr>
          <w:p w:rsidR="00CA0ECC" w:rsidRPr="00411439" w:rsidRDefault="00CA0ECC" w:rsidP="00E36037">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 xml:space="preserve">          26.50</w:t>
            </w:r>
            <w:r w:rsidRPr="00411439">
              <w:rPr>
                <w:rFonts w:ascii="Times New Roman" w:hAnsi="Times New Roman" w:cs="Times New Roman"/>
                <w:color w:val="auto"/>
                <w:sz w:val="24"/>
                <w:szCs w:val="24"/>
                <w:vertAlign w:val="superscript"/>
              </w:rPr>
              <w:t xml:space="preserve">b  </w:t>
            </w:r>
          </w:p>
        </w:tc>
        <w:tc>
          <w:tcPr>
            <w:tcW w:w="1710"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28.18</w:t>
            </w:r>
            <w:r w:rsidRPr="00411439">
              <w:rPr>
                <w:rFonts w:ascii="Times New Roman" w:hAnsi="Times New Roman" w:cs="Times New Roman"/>
                <w:color w:val="auto"/>
                <w:sz w:val="24"/>
                <w:szCs w:val="24"/>
                <w:vertAlign w:val="superscript"/>
              </w:rPr>
              <w:t>ab</w:t>
            </w:r>
          </w:p>
        </w:tc>
        <w:tc>
          <w:tcPr>
            <w:tcW w:w="1259"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31.27</w:t>
            </w:r>
            <w:r w:rsidRPr="00411439">
              <w:rPr>
                <w:rFonts w:ascii="Times New Roman" w:hAnsi="Times New Roman" w:cs="Times New Roman"/>
                <w:color w:val="auto"/>
                <w:sz w:val="24"/>
                <w:szCs w:val="24"/>
                <w:vertAlign w:val="superscript"/>
              </w:rPr>
              <w:t>a</w:t>
            </w:r>
          </w:p>
        </w:tc>
        <w:tc>
          <w:tcPr>
            <w:tcW w:w="1520"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1.12</w:t>
            </w:r>
          </w:p>
        </w:tc>
      </w:tr>
      <w:tr w:rsidR="00CA0ECC" w:rsidRPr="00411439" w:rsidTr="00A00967">
        <w:trPr>
          <w:trHeight w:val="168"/>
        </w:trPr>
        <w:tc>
          <w:tcPr>
            <w:cnfStyle w:val="001000000000" w:firstRow="0" w:lastRow="0" w:firstColumn="1" w:lastColumn="0" w:oddVBand="0" w:evenVBand="0" w:oddHBand="0" w:evenHBand="0" w:firstRowFirstColumn="0" w:firstRowLastColumn="0" w:lastRowFirstColumn="0" w:lastRowLastColumn="0"/>
            <w:tcW w:w="3073"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Alkaloid</w:t>
            </w:r>
          </w:p>
        </w:tc>
        <w:tc>
          <w:tcPr>
            <w:tcW w:w="1706"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1.80</w:t>
            </w:r>
            <w:r w:rsidRPr="00411439">
              <w:rPr>
                <w:rFonts w:ascii="Times New Roman" w:hAnsi="Times New Roman" w:cs="Times New Roman"/>
                <w:color w:val="auto"/>
                <w:sz w:val="24"/>
                <w:szCs w:val="24"/>
                <w:vertAlign w:val="superscript"/>
              </w:rPr>
              <w:t>c</w:t>
            </w:r>
          </w:p>
        </w:tc>
        <w:tc>
          <w:tcPr>
            <w:tcW w:w="1710"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2.40</w:t>
            </w:r>
            <w:r w:rsidRPr="00411439">
              <w:rPr>
                <w:rFonts w:ascii="Times New Roman" w:hAnsi="Times New Roman" w:cs="Times New Roman"/>
                <w:color w:val="auto"/>
                <w:sz w:val="24"/>
                <w:szCs w:val="24"/>
                <w:vertAlign w:val="superscript"/>
              </w:rPr>
              <w:t>b</w:t>
            </w:r>
          </w:p>
        </w:tc>
        <w:tc>
          <w:tcPr>
            <w:tcW w:w="1259"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2.94</w:t>
            </w:r>
            <w:r w:rsidRPr="00411439">
              <w:rPr>
                <w:rFonts w:ascii="Times New Roman" w:hAnsi="Times New Roman" w:cs="Times New Roman"/>
                <w:color w:val="auto"/>
                <w:sz w:val="24"/>
                <w:szCs w:val="24"/>
                <w:vertAlign w:val="superscript"/>
              </w:rPr>
              <w:t>a</w:t>
            </w:r>
          </w:p>
        </w:tc>
        <w:tc>
          <w:tcPr>
            <w:tcW w:w="1520"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0.14</w:t>
            </w:r>
          </w:p>
        </w:tc>
      </w:tr>
      <w:tr w:rsidR="00CA0ECC" w:rsidRPr="00411439" w:rsidTr="00A00967">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3073"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 xml:space="preserve">Flavonoid </w:t>
            </w:r>
          </w:p>
        </w:tc>
        <w:tc>
          <w:tcPr>
            <w:tcW w:w="1706"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11.21</w:t>
            </w:r>
          </w:p>
        </w:tc>
        <w:tc>
          <w:tcPr>
            <w:tcW w:w="1710"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9.36</w:t>
            </w:r>
          </w:p>
        </w:tc>
        <w:tc>
          <w:tcPr>
            <w:tcW w:w="1259"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11.60</w:t>
            </w:r>
          </w:p>
        </w:tc>
        <w:tc>
          <w:tcPr>
            <w:tcW w:w="1520" w:type="dxa"/>
            <w:shd w:val="clear" w:color="auto" w:fill="FFFFFF" w:themeFill="background1"/>
          </w:tcPr>
          <w:p w:rsidR="00CA0ECC" w:rsidRPr="00411439" w:rsidRDefault="00CA0ECC" w:rsidP="00E3603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0.91</w:t>
            </w:r>
          </w:p>
        </w:tc>
      </w:tr>
      <w:tr w:rsidR="00CA0ECC" w:rsidRPr="00411439" w:rsidTr="00A00967">
        <w:trPr>
          <w:trHeight w:val="81"/>
        </w:trPr>
        <w:tc>
          <w:tcPr>
            <w:cnfStyle w:val="001000000000" w:firstRow="0" w:lastRow="0" w:firstColumn="1" w:lastColumn="0" w:oddVBand="0" w:evenVBand="0" w:oddHBand="0" w:evenHBand="0" w:firstRowFirstColumn="0" w:firstRowLastColumn="0" w:lastRowFirstColumn="0" w:lastRowLastColumn="0"/>
            <w:tcW w:w="3073" w:type="dxa"/>
            <w:shd w:val="clear" w:color="auto" w:fill="FFFFFF" w:themeFill="background1"/>
          </w:tcPr>
          <w:p w:rsidR="00CA0ECC" w:rsidRPr="00411439" w:rsidRDefault="00CA0ECC" w:rsidP="00E36037">
            <w:pPr>
              <w:spacing w:after="0" w:line="240" w:lineRule="auto"/>
              <w:jc w:val="both"/>
              <w:rPr>
                <w:rFonts w:ascii="Times New Roman" w:hAnsi="Times New Roman" w:cs="Times New Roman"/>
                <w:b w:val="0"/>
                <w:color w:val="auto"/>
                <w:sz w:val="24"/>
                <w:szCs w:val="24"/>
              </w:rPr>
            </w:pPr>
            <w:r w:rsidRPr="00411439">
              <w:rPr>
                <w:rFonts w:ascii="Times New Roman" w:hAnsi="Times New Roman" w:cs="Times New Roman"/>
                <w:b w:val="0"/>
                <w:color w:val="auto"/>
                <w:sz w:val="24"/>
                <w:szCs w:val="24"/>
              </w:rPr>
              <w:t>Saponin</w:t>
            </w:r>
          </w:p>
        </w:tc>
        <w:tc>
          <w:tcPr>
            <w:tcW w:w="1706"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1.11</w:t>
            </w:r>
          </w:p>
        </w:tc>
        <w:tc>
          <w:tcPr>
            <w:tcW w:w="1710"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1.11</w:t>
            </w:r>
          </w:p>
        </w:tc>
        <w:tc>
          <w:tcPr>
            <w:tcW w:w="1259"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1.18</w:t>
            </w:r>
          </w:p>
        </w:tc>
        <w:tc>
          <w:tcPr>
            <w:tcW w:w="1520" w:type="dxa"/>
            <w:shd w:val="clear" w:color="auto" w:fill="FFFFFF" w:themeFill="background1"/>
          </w:tcPr>
          <w:p w:rsidR="00CA0ECC" w:rsidRPr="00411439" w:rsidRDefault="00CA0ECC" w:rsidP="00E360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11439">
              <w:rPr>
                <w:rFonts w:ascii="Times New Roman" w:hAnsi="Times New Roman" w:cs="Times New Roman"/>
                <w:color w:val="auto"/>
                <w:sz w:val="24"/>
                <w:szCs w:val="24"/>
              </w:rPr>
              <w:t>0.91</w:t>
            </w:r>
          </w:p>
        </w:tc>
      </w:tr>
    </w:tbl>
    <w:p w:rsidR="00CA0ECC" w:rsidRPr="00411439" w:rsidRDefault="00CA0ECC" w:rsidP="00CA0ECC">
      <w:pPr>
        <w:spacing w:after="0" w:line="240" w:lineRule="auto"/>
        <w:ind w:left="86"/>
        <w:jc w:val="both"/>
        <w:rPr>
          <w:rFonts w:ascii="Times New Roman" w:hAnsi="Times New Roman" w:cs="Times New Roman"/>
          <w:sz w:val="24"/>
          <w:szCs w:val="24"/>
        </w:rPr>
      </w:pPr>
      <w:proofErr w:type="spellStart"/>
      <w:r w:rsidRPr="00411439">
        <w:rPr>
          <w:rFonts w:ascii="Times New Roman" w:hAnsi="Times New Roman" w:cs="Times New Roman"/>
          <w:sz w:val="24"/>
          <w:szCs w:val="24"/>
          <w:vertAlign w:val="superscript"/>
        </w:rPr>
        <w:t>abc</w:t>
      </w:r>
      <w:proofErr w:type="spellEnd"/>
      <w:r w:rsidRPr="00411439">
        <w:rPr>
          <w:rFonts w:ascii="Times New Roman" w:hAnsi="Times New Roman" w:cs="Times New Roman"/>
          <w:sz w:val="24"/>
          <w:szCs w:val="24"/>
        </w:rPr>
        <w:t xml:space="preserve"> mean with the same superscripts in the same row are not significantly different (P&gt;0.05). SEM = standard error of mean; C</w:t>
      </w:r>
      <w:r w:rsidRPr="00411439">
        <w:rPr>
          <w:rFonts w:ascii="Times New Roman" w:hAnsi="Times New Roman" w:cs="Times New Roman"/>
          <w:sz w:val="24"/>
          <w:szCs w:val="24"/>
          <w:vertAlign w:val="subscript"/>
        </w:rPr>
        <w:t>1</w:t>
      </w:r>
      <w:r w:rsidRPr="00411439">
        <w:rPr>
          <w:rFonts w:ascii="Times New Roman" w:hAnsi="Times New Roman" w:cs="Times New Roman"/>
          <w:sz w:val="24"/>
          <w:szCs w:val="24"/>
        </w:rPr>
        <w:t xml:space="preserve"> = </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harvested at 8 weeks, C</w:t>
      </w:r>
      <w:r w:rsidRPr="00411439">
        <w:rPr>
          <w:rFonts w:ascii="Times New Roman" w:hAnsi="Times New Roman" w:cs="Times New Roman"/>
          <w:sz w:val="24"/>
          <w:szCs w:val="24"/>
          <w:vertAlign w:val="subscript"/>
        </w:rPr>
        <w:t>2</w:t>
      </w:r>
      <w:r w:rsidRPr="00411439">
        <w:rPr>
          <w:rFonts w:ascii="Times New Roman" w:hAnsi="Times New Roman" w:cs="Times New Roman"/>
          <w:sz w:val="24"/>
          <w:szCs w:val="24"/>
        </w:rPr>
        <w:t>=</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harvested at 10 weeks</w:t>
      </w:r>
      <w:r w:rsidRPr="00411439">
        <w:rPr>
          <w:rFonts w:ascii="Times New Roman" w:hAnsi="Times New Roman" w:cs="Times New Roman"/>
          <w:i/>
          <w:sz w:val="24"/>
          <w:szCs w:val="24"/>
        </w:rPr>
        <w:t>.</w:t>
      </w:r>
      <w:r w:rsidRPr="00411439">
        <w:rPr>
          <w:rFonts w:ascii="Times New Roman" w:hAnsi="Times New Roman" w:cs="Times New Roman"/>
          <w:sz w:val="24"/>
          <w:szCs w:val="24"/>
        </w:rPr>
        <w:t xml:space="preserve"> C</w:t>
      </w:r>
      <w:r w:rsidRPr="00411439">
        <w:rPr>
          <w:rFonts w:ascii="Times New Roman" w:hAnsi="Times New Roman" w:cs="Times New Roman"/>
          <w:sz w:val="24"/>
          <w:szCs w:val="24"/>
          <w:vertAlign w:val="subscript"/>
        </w:rPr>
        <w:t>3</w:t>
      </w:r>
      <w:r w:rsidRPr="00411439">
        <w:rPr>
          <w:rFonts w:ascii="Times New Roman" w:hAnsi="Times New Roman" w:cs="Times New Roman"/>
          <w:sz w:val="24"/>
          <w:szCs w:val="24"/>
        </w:rPr>
        <w:t>=</w:t>
      </w:r>
      <w:proofErr w:type="spellStart"/>
      <w:r w:rsidRPr="00411439">
        <w:rPr>
          <w:rFonts w:ascii="Times New Roman" w:hAnsi="Times New Roman" w:cs="Times New Roman"/>
          <w:i/>
          <w:sz w:val="24"/>
          <w:szCs w:val="24"/>
        </w:rPr>
        <w:t>Calogoponium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harvested at 12 weeks.</w:t>
      </w:r>
    </w:p>
    <w:p w:rsidR="0099524D" w:rsidRDefault="0099524D" w:rsidP="00FE6972">
      <w:pPr>
        <w:spacing w:before="120" w:after="0" w:line="240" w:lineRule="auto"/>
        <w:jc w:val="center"/>
        <w:rPr>
          <w:rFonts w:ascii="Times New Roman" w:hAnsi="Times New Roman" w:cs="Times New Roman"/>
          <w:b/>
          <w:sz w:val="24"/>
          <w:szCs w:val="24"/>
        </w:rPr>
        <w:sectPr w:rsidR="0099524D" w:rsidSect="0099524D">
          <w:type w:val="continuous"/>
          <w:pgSz w:w="12240" w:h="15840"/>
          <w:pgMar w:top="1440" w:right="1440" w:bottom="1440" w:left="1440" w:header="720" w:footer="720" w:gutter="0"/>
          <w:cols w:space="720"/>
          <w:docGrid w:linePitch="360"/>
        </w:sectPr>
      </w:pPr>
    </w:p>
    <w:p w:rsidR="00FE6972" w:rsidRPr="00411439" w:rsidRDefault="00FE6972" w:rsidP="00ED6100">
      <w:pPr>
        <w:spacing w:before="120" w:after="0" w:line="240" w:lineRule="auto"/>
        <w:jc w:val="center"/>
        <w:rPr>
          <w:rFonts w:ascii="Times New Roman" w:hAnsi="Times New Roman" w:cs="Times New Roman"/>
          <w:b/>
          <w:sz w:val="24"/>
          <w:szCs w:val="24"/>
        </w:rPr>
      </w:pPr>
      <w:r w:rsidRPr="00411439">
        <w:rPr>
          <w:rFonts w:ascii="Times New Roman" w:hAnsi="Times New Roman" w:cs="Times New Roman"/>
          <w:b/>
          <w:sz w:val="24"/>
          <w:szCs w:val="24"/>
        </w:rPr>
        <w:t>DISCUSSION</w:t>
      </w:r>
    </w:p>
    <w:p w:rsidR="00FE6972" w:rsidRPr="00411439" w:rsidRDefault="00FE6972" w:rsidP="00083A98">
      <w:pPr>
        <w:spacing w:before="120" w:after="0" w:line="240" w:lineRule="auto"/>
        <w:jc w:val="both"/>
        <w:rPr>
          <w:rFonts w:ascii="Times New Roman" w:hAnsi="Times New Roman" w:cs="Times New Roman"/>
          <w:b/>
          <w:sz w:val="24"/>
          <w:szCs w:val="24"/>
        </w:rPr>
      </w:pPr>
      <w:r w:rsidRPr="00411439">
        <w:rPr>
          <w:rFonts w:ascii="Times New Roman" w:hAnsi="Times New Roman" w:cs="Times New Roman"/>
          <w:b/>
          <w:sz w:val="24"/>
          <w:szCs w:val="24"/>
        </w:rPr>
        <w:t xml:space="preserve">Growth Habit and Biomass of </w:t>
      </w:r>
      <w:proofErr w:type="spellStart"/>
      <w:r w:rsidR="00083A98">
        <w:rPr>
          <w:rFonts w:ascii="Times New Roman" w:hAnsi="Times New Roman" w:cs="Times New Roman"/>
          <w:b/>
          <w:i/>
          <w:sz w:val="24"/>
          <w:szCs w:val="24"/>
        </w:rPr>
        <w:t>Pennisetum</w:t>
      </w:r>
      <w:proofErr w:type="spellEnd"/>
      <w:r w:rsidR="00083A98">
        <w:rPr>
          <w:rFonts w:ascii="Times New Roman" w:hAnsi="Times New Roman" w:cs="Times New Roman"/>
          <w:b/>
          <w:i/>
          <w:sz w:val="24"/>
          <w:szCs w:val="24"/>
        </w:rPr>
        <w:t xml:space="preserve"> </w:t>
      </w:r>
      <w:r w:rsidRPr="00411439">
        <w:rPr>
          <w:rFonts w:ascii="Times New Roman" w:hAnsi="Times New Roman" w:cs="Times New Roman"/>
          <w:b/>
          <w:i/>
          <w:sz w:val="24"/>
          <w:szCs w:val="24"/>
        </w:rPr>
        <w:t xml:space="preserve">purpureum and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p>
    <w:p w:rsidR="00FE6972" w:rsidRPr="00411439" w:rsidRDefault="00FE6972" w:rsidP="00FE5DDD">
      <w:pPr>
        <w:spacing w:before="120" w:after="0" w:line="240" w:lineRule="auto"/>
        <w:ind w:firstLine="720"/>
        <w:jc w:val="both"/>
        <w:rPr>
          <w:rFonts w:ascii="Times New Roman" w:hAnsi="Times New Roman" w:cs="Times New Roman"/>
          <w:b/>
          <w:sz w:val="24"/>
          <w:szCs w:val="24"/>
        </w:rPr>
      </w:pPr>
      <w:r w:rsidRPr="00411439">
        <w:rPr>
          <w:rFonts w:ascii="Times New Roman" w:hAnsi="Times New Roman" w:cs="Times New Roman"/>
          <w:sz w:val="24"/>
          <w:szCs w:val="24"/>
        </w:rPr>
        <w:t xml:space="preserve">The result on growth habit and biomass of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and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time of harvesting </w:t>
      </w:r>
      <w:r w:rsidR="00E8192C">
        <w:rPr>
          <w:rFonts w:ascii="Times New Roman" w:hAnsi="Times New Roman" w:cs="Times New Roman"/>
          <w:sz w:val="24"/>
          <w:szCs w:val="24"/>
        </w:rPr>
        <w:t>after sprouting</w:t>
      </w:r>
      <w:r w:rsidRPr="00411439">
        <w:rPr>
          <w:rFonts w:ascii="Times New Roman" w:hAnsi="Times New Roman" w:cs="Times New Roman"/>
          <w:sz w:val="24"/>
          <w:szCs w:val="24"/>
        </w:rPr>
        <w:t xml:space="preserve"> resulted in growth and biomass of the plants. The higher vegetative growth and biomass accumulation recorded in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compared to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agrees </w:t>
      </w:r>
      <w:r w:rsidR="004A34A9">
        <w:rPr>
          <w:rFonts w:ascii="Times New Roman" w:hAnsi="Times New Roman" w:cs="Times New Roman"/>
          <w:sz w:val="24"/>
          <w:szCs w:val="24"/>
        </w:rPr>
        <w:t>56</w:t>
      </w:r>
      <w:r w:rsidR="00F07ACA">
        <w:rPr>
          <w:rFonts w:ascii="Times New Roman" w:hAnsi="Times New Roman" w:cs="Times New Roman"/>
          <w:sz w:val="24"/>
          <w:szCs w:val="24"/>
        </w:rPr>
        <w:t xml:space="preserve"> </w:t>
      </w:r>
      <w:r w:rsidRPr="00411439">
        <w:rPr>
          <w:rFonts w:ascii="Times New Roman" w:hAnsi="Times New Roman" w:cs="Times New Roman"/>
          <w:sz w:val="24"/>
          <w:szCs w:val="24"/>
        </w:rPr>
        <w:t xml:space="preserve">with the report of Randall (2012), that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 xml:space="preserve">is an aggressive grass that grows rapidly tall and thick clumps. The higher biomass observed in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 xml:space="preserve">could be due to fast growing rank of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stems.</w:t>
      </w:r>
    </w:p>
    <w:p w:rsidR="00CA0ECC" w:rsidRPr="00411439" w:rsidRDefault="00FE6972" w:rsidP="00E97AE2">
      <w:pPr>
        <w:spacing w:before="240" w:line="240" w:lineRule="auto"/>
        <w:jc w:val="both"/>
        <w:rPr>
          <w:rFonts w:ascii="Times New Roman" w:hAnsi="Times New Roman" w:cs="Times New Roman"/>
          <w:b/>
          <w:i/>
          <w:sz w:val="24"/>
          <w:szCs w:val="24"/>
        </w:rPr>
      </w:pPr>
      <w:r w:rsidRPr="00411439">
        <w:rPr>
          <w:rFonts w:ascii="Times New Roman" w:hAnsi="Times New Roman" w:cs="Times New Roman"/>
          <w:b/>
          <w:sz w:val="24"/>
          <w:szCs w:val="24"/>
        </w:rPr>
        <w:t xml:space="preserve"> </w:t>
      </w:r>
      <w:r w:rsidR="00CA0ECC" w:rsidRPr="00411439">
        <w:rPr>
          <w:rFonts w:ascii="Times New Roman" w:hAnsi="Times New Roman" w:cs="Times New Roman"/>
          <w:b/>
          <w:sz w:val="24"/>
          <w:szCs w:val="24"/>
        </w:rPr>
        <w:t xml:space="preserve">Proximate Composition (% DM) of </w:t>
      </w:r>
      <w:proofErr w:type="spellStart"/>
      <w:r w:rsidR="00CA0ECC" w:rsidRPr="00411439">
        <w:rPr>
          <w:rFonts w:ascii="Times New Roman" w:hAnsi="Times New Roman" w:cs="Times New Roman"/>
          <w:b/>
          <w:i/>
          <w:sz w:val="24"/>
          <w:szCs w:val="24"/>
        </w:rPr>
        <w:t>Pennisetum</w:t>
      </w:r>
      <w:proofErr w:type="spellEnd"/>
      <w:r w:rsidR="00CA0ECC" w:rsidRPr="00411439">
        <w:rPr>
          <w:rFonts w:ascii="Times New Roman" w:hAnsi="Times New Roman" w:cs="Times New Roman"/>
          <w:b/>
          <w:i/>
          <w:sz w:val="24"/>
          <w:szCs w:val="24"/>
        </w:rPr>
        <w:t xml:space="preserve"> purpureum</w:t>
      </w:r>
    </w:p>
    <w:p w:rsidR="00CA0ECC" w:rsidRPr="00411439" w:rsidRDefault="00CA0ECC" w:rsidP="00FE5DDD">
      <w:pPr>
        <w:spacing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The dry matter contents were similar to the values of 99.07%, 100% and 100% reported by </w:t>
      </w:r>
      <w:proofErr w:type="spellStart"/>
      <w:r w:rsidRPr="00411439">
        <w:rPr>
          <w:rFonts w:ascii="Times New Roman" w:hAnsi="Times New Roman" w:cs="Times New Roman"/>
          <w:sz w:val="24"/>
          <w:szCs w:val="24"/>
        </w:rPr>
        <w:t>Okoli</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sz w:val="24"/>
          <w:szCs w:val="24"/>
        </w:rPr>
        <w:t xml:space="preserve"> (2003), </w:t>
      </w:r>
      <w:proofErr w:type="spellStart"/>
      <w:r w:rsidRPr="00411439">
        <w:rPr>
          <w:rFonts w:ascii="Times New Roman" w:hAnsi="Times New Roman" w:cs="Times New Roman"/>
          <w:sz w:val="24"/>
          <w:szCs w:val="24"/>
        </w:rPr>
        <w:t>Okaraonye</w:t>
      </w:r>
      <w:proofErr w:type="spellEnd"/>
      <w:r w:rsidRPr="00411439">
        <w:rPr>
          <w:rFonts w:ascii="Times New Roman" w:hAnsi="Times New Roman" w:cs="Times New Roman"/>
          <w:sz w:val="24"/>
          <w:szCs w:val="24"/>
        </w:rPr>
        <w:t xml:space="preserve"> and </w:t>
      </w:r>
      <w:proofErr w:type="spellStart"/>
      <w:r w:rsidRPr="00411439">
        <w:rPr>
          <w:rFonts w:ascii="Times New Roman" w:hAnsi="Times New Roman" w:cs="Times New Roman"/>
          <w:sz w:val="24"/>
          <w:szCs w:val="24"/>
        </w:rPr>
        <w:t>Ikewuchi</w:t>
      </w:r>
      <w:proofErr w:type="spellEnd"/>
      <w:r w:rsidRPr="00411439">
        <w:rPr>
          <w:rFonts w:ascii="Times New Roman" w:hAnsi="Times New Roman" w:cs="Times New Roman"/>
          <w:sz w:val="24"/>
          <w:szCs w:val="24"/>
        </w:rPr>
        <w:t xml:space="preserve"> (2009) and Johnson-</w:t>
      </w:r>
      <w:proofErr w:type="spellStart"/>
      <w:r w:rsidRPr="00411439">
        <w:rPr>
          <w:rFonts w:ascii="Times New Roman" w:hAnsi="Times New Roman" w:cs="Times New Roman"/>
          <w:sz w:val="24"/>
          <w:szCs w:val="24"/>
        </w:rPr>
        <w:t>Ajinwo</w:t>
      </w:r>
      <w:proofErr w:type="spellEnd"/>
      <w:r w:rsidRPr="00411439">
        <w:rPr>
          <w:rFonts w:ascii="Times New Roman" w:hAnsi="Times New Roman" w:cs="Times New Roman"/>
          <w:sz w:val="24"/>
          <w:szCs w:val="24"/>
        </w:rPr>
        <w:t xml:space="preserve"> and Joy (2018) respectively and </w:t>
      </w:r>
      <w:r w:rsidR="00FE5DDD" w:rsidRPr="00411439">
        <w:rPr>
          <w:rFonts w:ascii="Times New Roman" w:hAnsi="Times New Roman" w:cs="Times New Roman"/>
          <w:sz w:val="24"/>
          <w:szCs w:val="24"/>
        </w:rPr>
        <w:t>disagrees</w:t>
      </w:r>
      <w:r w:rsidRPr="00411439">
        <w:rPr>
          <w:rFonts w:ascii="Times New Roman" w:hAnsi="Times New Roman" w:cs="Times New Roman"/>
          <w:sz w:val="24"/>
          <w:szCs w:val="24"/>
        </w:rPr>
        <w:t xml:space="preserve"> with the report</w:t>
      </w:r>
      <w:r w:rsidR="00F07ACA">
        <w:rPr>
          <w:rFonts w:ascii="Times New Roman" w:hAnsi="Times New Roman" w:cs="Times New Roman"/>
          <w:sz w:val="24"/>
          <w:szCs w:val="24"/>
        </w:rPr>
        <w:t>s</w:t>
      </w:r>
      <w:r w:rsidRPr="00411439">
        <w:rPr>
          <w:rFonts w:ascii="Times New Roman" w:hAnsi="Times New Roman" w:cs="Times New Roman"/>
          <w:sz w:val="24"/>
          <w:szCs w:val="24"/>
        </w:rPr>
        <w:t xml:space="preserve"> of </w:t>
      </w:r>
      <w:proofErr w:type="spellStart"/>
      <w:r w:rsidRPr="00411439">
        <w:rPr>
          <w:rFonts w:ascii="Times New Roman" w:hAnsi="Times New Roman" w:cs="Times New Roman"/>
          <w:sz w:val="24"/>
          <w:szCs w:val="24"/>
        </w:rPr>
        <w:t>Obua</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(2012) and </w:t>
      </w:r>
      <w:proofErr w:type="spellStart"/>
      <w:r w:rsidRPr="00411439">
        <w:rPr>
          <w:rFonts w:ascii="Times New Roman" w:hAnsi="Times New Roman" w:cs="Times New Roman"/>
          <w:sz w:val="24"/>
          <w:szCs w:val="24"/>
        </w:rPr>
        <w:t>Ukanwoko</w:t>
      </w:r>
      <w:proofErr w:type="spellEnd"/>
      <w:r w:rsidRPr="00411439">
        <w:rPr>
          <w:rFonts w:ascii="Times New Roman" w:hAnsi="Times New Roman" w:cs="Times New Roman"/>
          <w:sz w:val="24"/>
          <w:szCs w:val="24"/>
        </w:rPr>
        <w:t xml:space="preserve"> and </w:t>
      </w:r>
      <w:proofErr w:type="spellStart"/>
      <w:r w:rsidRPr="00411439">
        <w:rPr>
          <w:rFonts w:ascii="Times New Roman" w:hAnsi="Times New Roman" w:cs="Times New Roman"/>
          <w:sz w:val="24"/>
          <w:szCs w:val="24"/>
        </w:rPr>
        <w:t>Igwe</w:t>
      </w:r>
      <w:proofErr w:type="spellEnd"/>
      <w:r w:rsidRPr="00411439">
        <w:rPr>
          <w:rFonts w:ascii="Times New Roman" w:hAnsi="Times New Roman" w:cs="Times New Roman"/>
          <w:sz w:val="24"/>
          <w:szCs w:val="24"/>
        </w:rPr>
        <w:t xml:space="preserve"> (2012) who reported 90.68% and 65.77% respectively. The difference in the dry matter content of the grasses with the earlier reports could be due to the processing methods adopted, period of establishment (wet or dry seasons) or </w:t>
      </w:r>
      <w:r w:rsidRPr="00411439">
        <w:rPr>
          <w:rFonts w:ascii="Times New Roman" w:hAnsi="Times New Roman" w:cs="Times New Roman"/>
          <w:sz w:val="24"/>
          <w:szCs w:val="24"/>
        </w:rPr>
        <w:t xml:space="preserve">harvesting of forage plant as suggested by Ajayi (2012). Crude protein was in line with the results of </w:t>
      </w:r>
      <w:proofErr w:type="spellStart"/>
      <w:r w:rsidRPr="00411439">
        <w:rPr>
          <w:rFonts w:ascii="Times New Roman" w:hAnsi="Times New Roman" w:cs="Times New Roman"/>
          <w:sz w:val="24"/>
          <w:szCs w:val="24"/>
        </w:rPr>
        <w:t>Haryani</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sz w:val="24"/>
          <w:szCs w:val="24"/>
        </w:rPr>
        <w:t xml:space="preserve"> (2018) and </w:t>
      </w:r>
      <w:proofErr w:type="spellStart"/>
      <w:r w:rsidRPr="00411439">
        <w:rPr>
          <w:rFonts w:ascii="Times New Roman" w:hAnsi="Times New Roman" w:cs="Times New Roman"/>
          <w:sz w:val="24"/>
          <w:szCs w:val="24"/>
        </w:rPr>
        <w:t>Rambau</w:t>
      </w:r>
      <w:proofErr w:type="spellEnd"/>
      <w:r w:rsidRPr="00411439">
        <w:rPr>
          <w:rFonts w:ascii="Times New Roman" w:hAnsi="Times New Roman" w:cs="Times New Roman"/>
          <w:sz w:val="24"/>
          <w:szCs w:val="24"/>
        </w:rPr>
        <w:t xml:space="preserve"> (2016) who reported significant increase as the age of the grass increased. The crude fat (ether extract) content agreed with the results of </w:t>
      </w:r>
      <w:proofErr w:type="spellStart"/>
      <w:r w:rsidRPr="00411439">
        <w:rPr>
          <w:rFonts w:ascii="Times New Roman" w:hAnsi="Times New Roman" w:cs="Times New Roman"/>
          <w:sz w:val="24"/>
          <w:szCs w:val="24"/>
        </w:rPr>
        <w:t>Oloruntola</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(2015), </w:t>
      </w:r>
      <w:proofErr w:type="spellStart"/>
      <w:r w:rsidRPr="00411439">
        <w:rPr>
          <w:rFonts w:ascii="Times New Roman" w:hAnsi="Times New Roman" w:cs="Times New Roman"/>
          <w:sz w:val="24"/>
          <w:szCs w:val="24"/>
        </w:rPr>
        <w:t>Obua</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sz w:val="24"/>
          <w:szCs w:val="24"/>
        </w:rPr>
        <w:t xml:space="preserve"> (2012) and </w:t>
      </w:r>
      <w:proofErr w:type="spellStart"/>
      <w:r w:rsidRPr="00411439">
        <w:rPr>
          <w:rFonts w:ascii="Times New Roman" w:hAnsi="Times New Roman" w:cs="Times New Roman"/>
          <w:sz w:val="24"/>
          <w:szCs w:val="24"/>
        </w:rPr>
        <w:t>Ukanwoko</w:t>
      </w:r>
      <w:proofErr w:type="spellEnd"/>
      <w:r w:rsidRPr="00411439">
        <w:rPr>
          <w:rFonts w:ascii="Times New Roman" w:hAnsi="Times New Roman" w:cs="Times New Roman"/>
          <w:sz w:val="24"/>
          <w:szCs w:val="24"/>
        </w:rPr>
        <w:t xml:space="preserve"> and </w:t>
      </w:r>
      <w:proofErr w:type="spellStart"/>
      <w:r w:rsidRPr="00411439">
        <w:rPr>
          <w:rFonts w:ascii="Times New Roman" w:hAnsi="Times New Roman" w:cs="Times New Roman"/>
          <w:sz w:val="24"/>
          <w:szCs w:val="24"/>
        </w:rPr>
        <w:t>Igwe</w:t>
      </w:r>
      <w:proofErr w:type="spellEnd"/>
      <w:r w:rsidRPr="00411439">
        <w:rPr>
          <w:rFonts w:ascii="Times New Roman" w:hAnsi="Times New Roman" w:cs="Times New Roman"/>
          <w:sz w:val="24"/>
          <w:szCs w:val="24"/>
        </w:rPr>
        <w:t xml:space="preserve"> (2012) who reported values of 2.35, 2.51, 1.85 and 2.66% respectively.  The results on crude </w:t>
      </w:r>
      <w:proofErr w:type="spellStart"/>
      <w:r w:rsidRPr="00411439">
        <w:rPr>
          <w:rFonts w:ascii="Times New Roman" w:hAnsi="Times New Roman" w:cs="Times New Roman"/>
          <w:sz w:val="24"/>
          <w:szCs w:val="24"/>
        </w:rPr>
        <w:t>fibre</w:t>
      </w:r>
      <w:proofErr w:type="spellEnd"/>
      <w:r w:rsidRPr="00411439">
        <w:rPr>
          <w:rFonts w:ascii="Times New Roman" w:hAnsi="Times New Roman" w:cs="Times New Roman"/>
          <w:sz w:val="24"/>
          <w:szCs w:val="24"/>
        </w:rPr>
        <w:t xml:space="preserve"> is similar to the result of </w:t>
      </w:r>
      <w:proofErr w:type="spellStart"/>
      <w:r w:rsidRPr="00411439">
        <w:rPr>
          <w:rFonts w:ascii="Times New Roman" w:hAnsi="Times New Roman" w:cs="Times New Roman"/>
          <w:sz w:val="24"/>
          <w:szCs w:val="24"/>
        </w:rPr>
        <w:t>Onyeonagu</w:t>
      </w:r>
      <w:proofErr w:type="spellEnd"/>
      <w:r w:rsidRPr="00411439">
        <w:rPr>
          <w:rFonts w:ascii="Times New Roman" w:hAnsi="Times New Roman" w:cs="Times New Roman"/>
          <w:sz w:val="24"/>
          <w:szCs w:val="24"/>
        </w:rPr>
        <w:t xml:space="preserve"> and </w:t>
      </w:r>
      <w:proofErr w:type="spellStart"/>
      <w:r w:rsidRPr="00411439">
        <w:rPr>
          <w:rFonts w:ascii="Times New Roman" w:hAnsi="Times New Roman" w:cs="Times New Roman"/>
          <w:sz w:val="24"/>
          <w:szCs w:val="24"/>
        </w:rPr>
        <w:t>Eze</w:t>
      </w:r>
      <w:proofErr w:type="spellEnd"/>
      <w:r w:rsidRPr="00411439">
        <w:rPr>
          <w:rFonts w:ascii="Times New Roman" w:hAnsi="Times New Roman" w:cs="Times New Roman"/>
          <w:sz w:val="24"/>
          <w:szCs w:val="24"/>
        </w:rPr>
        <w:t xml:space="preserve"> (2013) with 14.63%,</w:t>
      </w:r>
      <w:r w:rsidR="00F07ACA">
        <w:rPr>
          <w:rFonts w:ascii="Times New Roman" w:hAnsi="Times New Roman" w:cs="Times New Roman"/>
          <w:sz w:val="24"/>
          <w:szCs w:val="24"/>
        </w:rPr>
        <w:t xml:space="preserve"> but</w:t>
      </w:r>
      <w:r w:rsidRPr="00411439">
        <w:rPr>
          <w:rFonts w:ascii="Times New Roman" w:hAnsi="Times New Roman" w:cs="Times New Roman"/>
          <w:sz w:val="24"/>
          <w:szCs w:val="24"/>
        </w:rPr>
        <w:t xml:space="preserve"> however differs with the findings of Johnson-</w:t>
      </w:r>
      <w:proofErr w:type="spellStart"/>
      <w:r w:rsidRPr="00411439">
        <w:rPr>
          <w:rFonts w:ascii="Times New Roman" w:hAnsi="Times New Roman" w:cs="Times New Roman"/>
          <w:sz w:val="24"/>
          <w:szCs w:val="24"/>
        </w:rPr>
        <w:t>Ajinwo</w:t>
      </w:r>
      <w:proofErr w:type="spellEnd"/>
      <w:r w:rsidRPr="00411439">
        <w:rPr>
          <w:rFonts w:ascii="Times New Roman" w:hAnsi="Times New Roman" w:cs="Times New Roman"/>
          <w:sz w:val="24"/>
          <w:szCs w:val="24"/>
        </w:rPr>
        <w:t xml:space="preserve"> and Joy (2018), </w:t>
      </w:r>
      <w:proofErr w:type="spellStart"/>
      <w:r w:rsidRPr="00411439">
        <w:rPr>
          <w:rFonts w:ascii="Times New Roman" w:hAnsi="Times New Roman" w:cs="Times New Roman"/>
          <w:sz w:val="24"/>
          <w:szCs w:val="24"/>
        </w:rPr>
        <w:t>Haryani</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2018 and </w:t>
      </w:r>
      <w:proofErr w:type="spellStart"/>
      <w:r w:rsidRPr="00411439">
        <w:rPr>
          <w:rFonts w:ascii="Times New Roman" w:hAnsi="Times New Roman" w:cs="Times New Roman"/>
          <w:sz w:val="24"/>
          <w:szCs w:val="24"/>
        </w:rPr>
        <w:t>Oloruntola</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(2015). The higher contents reported by these authors may be attributed to the age at which the grasses were harvested from the wild. Ash content was similar to the result of </w:t>
      </w:r>
      <w:proofErr w:type="spellStart"/>
      <w:r w:rsidRPr="00411439">
        <w:rPr>
          <w:rFonts w:ascii="Times New Roman" w:hAnsi="Times New Roman" w:cs="Times New Roman"/>
          <w:sz w:val="24"/>
          <w:szCs w:val="24"/>
        </w:rPr>
        <w:t>Obua</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(2012). The metabolizable energy were higher than those of Johnson-</w:t>
      </w:r>
      <w:proofErr w:type="spellStart"/>
      <w:r w:rsidRPr="00411439">
        <w:rPr>
          <w:rFonts w:ascii="Times New Roman" w:hAnsi="Times New Roman" w:cs="Times New Roman"/>
          <w:sz w:val="24"/>
          <w:szCs w:val="24"/>
        </w:rPr>
        <w:t>Ajinwo</w:t>
      </w:r>
      <w:proofErr w:type="spellEnd"/>
      <w:r w:rsidRPr="00411439">
        <w:rPr>
          <w:rFonts w:ascii="Times New Roman" w:hAnsi="Times New Roman" w:cs="Times New Roman"/>
          <w:sz w:val="24"/>
          <w:szCs w:val="24"/>
        </w:rPr>
        <w:t xml:space="preserve"> and Joy (2018), and </w:t>
      </w:r>
      <w:proofErr w:type="spellStart"/>
      <w:r w:rsidRPr="00411439">
        <w:rPr>
          <w:rFonts w:ascii="Times New Roman" w:hAnsi="Times New Roman" w:cs="Times New Roman"/>
          <w:sz w:val="24"/>
          <w:szCs w:val="24"/>
        </w:rPr>
        <w:t>Okaraonye</w:t>
      </w:r>
      <w:proofErr w:type="spellEnd"/>
      <w:r w:rsidRPr="00411439">
        <w:rPr>
          <w:rFonts w:ascii="Times New Roman" w:hAnsi="Times New Roman" w:cs="Times New Roman"/>
          <w:sz w:val="24"/>
          <w:szCs w:val="24"/>
        </w:rPr>
        <w:t xml:space="preserve"> and </w:t>
      </w:r>
      <w:proofErr w:type="spellStart"/>
      <w:r w:rsidRPr="00411439">
        <w:rPr>
          <w:rFonts w:ascii="Times New Roman" w:hAnsi="Times New Roman" w:cs="Times New Roman"/>
          <w:sz w:val="24"/>
          <w:szCs w:val="24"/>
        </w:rPr>
        <w:t>Ikewuchi</w:t>
      </w:r>
      <w:proofErr w:type="spellEnd"/>
      <w:r w:rsidRPr="00411439">
        <w:rPr>
          <w:rFonts w:ascii="Times New Roman" w:hAnsi="Times New Roman" w:cs="Times New Roman"/>
          <w:sz w:val="24"/>
          <w:szCs w:val="24"/>
        </w:rPr>
        <w:t xml:space="preserve"> (2009).</w:t>
      </w:r>
    </w:p>
    <w:p w:rsidR="00CA0ECC" w:rsidRPr="00411439" w:rsidRDefault="00CA0ECC" w:rsidP="00CA0ECC">
      <w:pPr>
        <w:spacing w:before="120" w:after="0" w:line="240" w:lineRule="auto"/>
        <w:jc w:val="both"/>
        <w:rPr>
          <w:rFonts w:ascii="Times New Roman" w:hAnsi="Times New Roman" w:cs="Times New Roman"/>
          <w:sz w:val="24"/>
          <w:szCs w:val="24"/>
        </w:rPr>
      </w:pPr>
      <w:r w:rsidRPr="00411439">
        <w:rPr>
          <w:rFonts w:ascii="Times New Roman" w:hAnsi="Times New Roman" w:cs="Times New Roman"/>
          <w:b/>
          <w:sz w:val="24"/>
          <w:szCs w:val="24"/>
        </w:rPr>
        <w:t xml:space="preserve">Proximate Composition (% DM) of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p>
    <w:p w:rsidR="00CA0ECC" w:rsidRPr="00411439" w:rsidRDefault="00D76E80" w:rsidP="00E443AC">
      <w:pPr>
        <w:spacing w:before="12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CA0ECC" w:rsidRPr="00411439">
        <w:rPr>
          <w:rFonts w:ascii="Times New Roman" w:hAnsi="Times New Roman" w:cs="Times New Roman"/>
          <w:sz w:val="24"/>
          <w:szCs w:val="24"/>
        </w:rPr>
        <w:t xml:space="preserve"> result o</w:t>
      </w:r>
      <w:r>
        <w:rPr>
          <w:rFonts w:ascii="Times New Roman" w:hAnsi="Times New Roman" w:cs="Times New Roman"/>
          <w:sz w:val="24"/>
          <w:szCs w:val="24"/>
        </w:rPr>
        <w:t>n</w:t>
      </w:r>
      <w:r w:rsidR="00CA0ECC" w:rsidRPr="00411439">
        <w:rPr>
          <w:rFonts w:ascii="Times New Roman" w:hAnsi="Times New Roman" w:cs="Times New Roman"/>
          <w:sz w:val="24"/>
          <w:szCs w:val="24"/>
        </w:rPr>
        <w:t xml:space="preserve"> dry matter in this study is lower than the result reported by </w:t>
      </w:r>
      <w:proofErr w:type="spellStart"/>
      <w:r w:rsidR="00CA0ECC" w:rsidRPr="00411439">
        <w:rPr>
          <w:rFonts w:ascii="Times New Roman" w:hAnsi="Times New Roman" w:cs="Times New Roman"/>
          <w:sz w:val="24"/>
          <w:szCs w:val="24"/>
        </w:rPr>
        <w:t>Oyaniran</w:t>
      </w:r>
      <w:proofErr w:type="spellEnd"/>
      <w:r w:rsidR="00CA0ECC"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00CA0ECC" w:rsidRPr="00411439">
        <w:rPr>
          <w:rFonts w:ascii="Times New Roman" w:hAnsi="Times New Roman" w:cs="Times New Roman"/>
          <w:i/>
          <w:sz w:val="24"/>
          <w:szCs w:val="24"/>
        </w:rPr>
        <w:t xml:space="preserve"> </w:t>
      </w:r>
      <w:r w:rsidR="00CA0ECC" w:rsidRPr="00411439">
        <w:rPr>
          <w:rFonts w:ascii="Times New Roman" w:hAnsi="Times New Roman" w:cs="Times New Roman"/>
          <w:sz w:val="24"/>
          <w:szCs w:val="24"/>
        </w:rPr>
        <w:t xml:space="preserve">(2018), </w:t>
      </w:r>
      <w:proofErr w:type="spellStart"/>
      <w:r w:rsidR="00CA0ECC" w:rsidRPr="00411439">
        <w:rPr>
          <w:rFonts w:ascii="Times New Roman" w:hAnsi="Times New Roman" w:cs="Times New Roman"/>
          <w:sz w:val="24"/>
          <w:szCs w:val="24"/>
        </w:rPr>
        <w:t>Obua</w:t>
      </w:r>
      <w:proofErr w:type="spellEnd"/>
      <w:r w:rsidR="00CA0ECC"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00CA0ECC" w:rsidRPr="00411439">
        <w:rPr>
          <w:rFonts w:ascii="Times New Roman" w:hAnsi="Times New Roman" w:cs="Times New Roman"/>
          <w:sz w:val="24"/>
          <w:szCs w:val="24"/>
        </w:rPr>
        <w:t xml:space="preserve"> (2012), Elisha (2012) and </w:t>
      </w:r>
      <w:proofErr w:type="spellStart"/>
      <w:r w:rsidR="00CA0ECC" w:rsidRPr="00411439">
        <w:rPr>
          <w:rFonts w:ascii="Times New Roman" w:hAnsi="Times New Roman" w:cs="Times New Roman"/>
          <w:sz w:val="24"/>
          <w:szCs w:val="24"/>
        </w:rPr>
        <w:t>Asongwed</w:t>
      </w:r>
      <w:proofErr w:type="spellEnd"/>
      <w:r w:rsidR="00CA0ECC" w:rsidRPr="00411439">
        <w:rPr>
          <w:rFonts w:ascii="Times New Roman" w:hAnsi="Times New Roman" w:cs="Times New Roman"/>
          <w:sz w:val="24"/>
          <w:szCs w:val="24"/>
        </w:rPr>
        <w:t xml:space="preserve">-Awa </w:t>
      </w:r>
      <w:r w:rsidR="00A00967" w:rsidRPr="00A00967">
        <w:rPr>
          <w:rFonts w:ascii="Times New Roman" w:hAnsi="Times New Roman" w:cs="Times New Roman"/>
          <w:i/>
          <w:sz w:val="24"/>
          <w:szCs w:val="24"/>
        </w:rPr>
        <w:t>et al.</w:t>
      </w:r>
      <w:r w:rsidR="00CA0ECC" w:rsidRPr="00411439">
        <w:rPr>
          <w:rFonts w:ascii="Times New Roman" w:hAnsi="Times New Roman" w:cs="Times New Roman"/>
          <w:sz w:val="24"/>
          <w:szCs w:val="24"/>
        </w:rPr>
        <w:t xml:space="preserve"> (2003) who reported 59.60, 89.84, 86.50 and 92.1% respectively. The difference in the dry matter content of the legume could be due to the processing methods adopted and period of establishment. The crude protein content obtained was in line with the result of </w:t>
      </w:r>
      <w:proofErr w:type="spellStart"/>
      <w:r w:rsidR="00CA0ECC" w:rsidRPr="00411439">
        <w:rPr>
          <w:rFonts w:ascii="Times New Roman" w:hAnsi="Times New Roman" w:cs="Times New Roman"/>
          <w:sz w:val="24"/>
          <w:szCs w:val="24"/>
        </w:rPr>
        <w:t>Jusoh</w:t>
      </w:r>
      <w:proofErr w:type="spellEnd"/>
      <w:r w:rsidR="00CA0ECC" w:rsidRPr="00411439">
        <w:rPr>
          <w:rFonts w:ascii="Times New Roman" w:hAnsi="Times New Roman" w:cs="Times New Roman"/>
          <w:sz w:val="24"/>
          <w:szCs w:val="24"/>
        </w:rPr>
        <w:t xml:space="preserve"> </w:t>
      </w:r>
      <w:r w:rsidR="00CA0ECC" w:rsidRPr="00411439">
        <w:rPr>
          <w:rFonts w:ascii="Times New Roman" w:hAnsi="Times New Roman" w:cs="Times New Roman"/>
          <w:sz w:val="24"/>
          <w:szCs w:val="24"/>
        </w:rPr>
        <w:lastRenderedPageBreak/>
        <w:t>and Nur-</w:t>
      </w:r>
      <w:proofErr w:type="spellStart"/>
      <w:r w:rsidR="00CA0ECC" w:rsidRPr="00411439">
        <w:rPr>
          <w:rFonts w:ascii="Times New Roman" w:hAnsi="Times New Roman" w:cs="Times New Roman"/>
          <w:sz w:val="24"/>
          <w:szCs w:val="24"/>
        </w:rPr>
        <w:t>Hafifah</w:t>
      </w:r>
      <w:proofErr w:type="spellEnd"/>
      <w:r w:rsidR="00CA0ECC" w:rsidRPr="00411439">
        <w:rPr>
          <w:rFonts w:ascii="Times New Roman" w:hAnsi="Times New Roman" w:cs="Times New Roman"/>
          <w:sz w:val="24"/>
          <w:szCs w:val="24"/>
        </w:rPr>
        <w:t xml:space="preserve"> (2018) and </w:t>
      </w:r>
      <w:proofErr w:type="spellStart"/>
      <w:r w:rsidR="00CA0ECC" w:rsidRPr="00411439">
        <w:rPr>
          <w:rFonts w:ascii="Times New Roman" w:hAnsi="Times New Roman" w:cs="Times New Roman"/>
          <w:sz w:val="24"/>
          <w:szCs w:val="24"/>
        </w:rPr>
        <w:t>Onyeonagu</w:t>
      </w:r>
      <w:proofErr w:type="spellEnd"/>
      <w:r w:rsidR="00CA0ECC" w:rsidRPr="00411439">
        <w:rPr>
          <w:rFonts w:ascii="Times New Roman" w:hAnsi="Times New Roman" w:cs="Times New Roman"/>
          <w:sz w:val="24"/>
          <w:szCs w:val="24"/>
        </w:rPr>
        <w:t xml:space="preserve"> and </w:t>
      </w:r>
      <w:proofErr w:type="spellStart"/>
      <w:r w:rsidR="00CA0ECC" w:rsidRPr="00411439">
        <w:rPr>
          <w:rFonts w:ascii="Times New Roman" w:hAnsi="Times New Roman" w:cs="Times New Roman"/>
          <w:sz w:val="24"/>
          <w:szCs w:val="24"/>
        </w:rPr>
        <w:t>Eze</w:t>
      </w:r>
      <w:proofErr w:type="spellEnd"/>
      <w:r w:rsidR="00CA0ECC" w:rsidRPr="00411439">
        <w:rPr>
          <w:rFonts w:ascii="Times New Roman" w:hAnsi="Times New Roman" w:cs="Times New Roman"/>
          <w:sz w:val="24"/>
          <w:szCs w:val="24"/>
        </w:rPr>
        <w:t xml:space="preserve"> (2013) who had values of 15.43 and 15.75% respectively. Crude fat was similar to the reports of </w:t>
      </w:r>
      <w:proofErr w:type="spellStart"/>
      <w:r w:rsidR="00CA0ECC" w:rsidRPr="00411439">
        <w:rPr>
          <w:rFonts w:ascii="Times New Roman" w:hAnsi="Times New Roman" w:cs="Times New Roman"/>
          <w:sz w:val="24"/>
          <w:szCs w:val="24"/>
        </w:rPr>
        <w:t>Jusoh</w:t>
      </w:r>
      <w:proofErr w:type="spellEnd"/>
      <w:r w:rsidR="00CA0ECC" w:rsidRPr="00411439">
        <w:rPr>
          <w:rFonts w:ascii="Times New Roman" w:hAnsi="Times New Roman" w:cs="Times New Roman"/>
          <w:sz w:val="24"/>
          <w:szCs w:val="24"/>
        </w:rPr>
        <w:t xml:space="preserve"> and Nur-</w:t>
      </w:r>
      <w:proofErr w:type="spellStart"/>
      <w:r w:rsidR="00CA0ECC" w:rsidRPr="00411439">
        <w:rPr>
          <w:rFonts w:ascii="Times New Roman" w:hAnsi="Times New Roman" w:cs="Times New Roman"/>
          <w:sz w:val="24"/>
          <w:szCs w:val="24"/>
        </w:rPr>
        <w:t>Hafifah</w:t>
      </w:r>
      <w:proofErr w:type="spellEnd"/>
      <w:r w:rsidR="00CA0ECC" w:rsidRPr="00411439">
        <w:rPr>
          <w:rFonts w:ascii="Times New Roman" w:hAnsi="Times New Roman" w:cs="Times New Roman"/>
          <w:sz w:val="24"/>
          <w:szCs w:val="24"/>
        </w:rPr>
        <w:t xml:space="preserve"> (2018), </w:t>
      </w:r>
      <w:proofErr w:type="spellStart"/>
      <w:r w:rsidR="00CA0ECC" w:rsidRPr="00411439">
        <w:rPr>
          <w:rFonts w:ascii="Times New Roman" w:hAnsi="Times New Roman" w:cs="Times New Roman"/>
          <w:sz w:val="24"/>
          <w:szCs w:val="24"/>
        </w:rPr>
        <w:t>Obua</w:t>
      </w:r>
      <w:proofErr w:type="spellEnd"/>
      <w:r w:rsidR="00CA0ECC"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00CA0ECC" w:rsidRPr="00411439">
        <w:rPr>
          <w:rFonts w:ascii="Times New Roman" w:hAnsi="Times New Roman" w:cs="Times New Roman"/>
          <w:i/>
          <w:sz w:val="24"/>
          <w:szCs w:val="24"/>
        </w:rPr>
        <w:t xml:space="preserve"> </w:t>
      </w:r>
      <w:r w:rsidR="00CA0ECC" w:rsidRPr="00411439">
        <w:rPr>
          <w:rFonts w:ascii="Times New Roman" w:hAnsi="Times New Roman" w:cs="Times New Roman"/>
          <w:sz w:val="24"/>
          <w:szCs w:val="24"/>
        </w:rPr>
        <w:t xml:space="preserve">(2012), and Elisha (2012) with values of 1.97, 3.18 and 1.90% respectively. </w:t>
      </w:r>
      <w:proofErr w:type="spellStart"/>
      <w:r w:rsidR="00CA0ECC" w:rsidRPr="00411439">
        <w:rPr>
          <w:rFonts w:ascii="Times New Roman" w:hAnsi="Times New Roman" w:cs="Times New Roman"/>
          <w:sz w:val="24"/>
          <w:szCs w:val="24"/>
        </w:rPr>
        <w:t>Ccrude</w:t>
      </w:r>
      <w:proofErr w:type="spellEnd"/>
      <w:r w:rsidR="00CA0ECC" w:rsidRPr="00411439">
        <w:rPr>
          <w:rFonts w:ascii="Times New Roman" w:hAnsi="Times New Roman" w:cs="Times New Roman"/>
          <w:sz w:val="24"/>
          <w:szCs w:val="24"/>
        </w:rPr>
        <w:t xml:space="preserve"> </w:t>
      </w:r>
      <w:proofErr w:type="spellStart"/>
      <w:r w:rsidR="00CA0ECC" w:rsidRPr="00411439">
        <w:rPr>
          <w:rFonts w:ascii="Times New Roman" w:hAnsi="Times New Roman" w:cs="Times New Roman"/>
          <w:sz w:val="24"/>
          <w:szCs w:val="24"/>
        </w:rPr>
        <w:t>fibre</w:t>
      </w:r>
      <w:proofErr w:type="spellEnd"/>
      <w:r w:rsidR="00CA0ECC" w:rsidRPr="00411439">
        <w:rPr>
          <w:rFonts w:ascii="Times New Roman" w:hAnsi="Times New Roman" w:cs="Times New Roman"/>
          <w:sz w:val="24"/>
          <w:szCs w:val="24"/>
        </w:rPr>
        <w:t xml:space="preserve"> </w:t>
      </w:r>
      <w:r w:rsidR="00E443AC" w:rsidRPr="00411439">
        <w:rPr>
          <w:rFonts w:ascii="Times New Roman" w:hAnsi="Times New Roman" w:cs="Times New Roman"/>
          <w:sz w:val="24"/>
          <w:szCs w:val="24"/>
        </w:rPr>
        <w:t>agreed</w:t>
      </w:r>
      <w:r w:rsidR="00CA0ECC" w:rsidRPr="00411439">
        <w:rPr>
          <w:rFonts w:ascii="Times New Roman" w:hAnsi="Times New Roman" w:cs="Times New Roman"/>
          <w:sz w:val="24"/>
          <w:szCs w:val="24"/>
        </w:rPr>
        <w:t xml:space="preserve"> with the result of </w:t>
      </w:r>
      <w:proofErr w:type="spellStart"/>
      <w:r w:rsidR="00CA0ECC" w:rsidRPr="00411439">
        <w:rPr>
          <w:rFonts w:ascii="Times New Roman" w:hAnsi="Times New Roman" w:cs="Times New Roman"/>
          <w:sz w:val="24"/>
          <w:szCs w:val="24"/>
        </w:rPr>
        <w:t>Onyeonagu</w:t>
      </w:r>
      <w:proofErr w:type="spellEnd"/>
      <w:r w:rsidR="00CA0ECC" w:rsidRPr="00411439">
        <w:rPr>
          <w:rFonts w:ascii="Times New Roman" w:hAnsi="Times New Roman" w:cs="Times New Roman"/>
          <w:sz w:val="24"/>
          <w:szCs w:val="24"/>
        </w:rPr>
        <w:t xml:space="preserve"> and </w:t>
      </w:r>
      <w:proofErr w:type="spellStart"/>
      <w:r w:rsidR="00CA0ECC" w:rsidRPr="00411439">
        <w:rPr>
          <w:rFonts w:ascii="Times New Roman" w:hAnsi="Times New Roman" w:cs="Times New Roman"/>
          <w:sz w:val="24"/>
          <w:szCs w:val="24"/>
        </w:rPr>
        <w:t>Eze</w:t>
      </w:r>
      <w:proofErr w:type="spellEnd"/>
      <w:r w:rsidR="00CA0ECC" w:rsidRPr="00411439">
        <w:rPr>
          <w:rFonts w:ascii="Times New Roman" w:hAnsi="Times New Roman" w:cs="Times New Roman"/>
          <w:sz w:val="24"/>
          <w:szCs w:val="24"/>
        </w:rPr>
        <w:t xml:space="preserve"> (2013). The nitrogen free extract contents were similar to those of the value of Elisha (2012). </w:t>
      </w:r>
    </w:p>
    <w:p w:rsidR="00596646" w:rsidRPr="00411439" w:rsidRDefault="00596646" w:rsidP="00E97AE2">
      <w:pPr>
        <w:spacing w:before="240" w:line="240" w:lineRule="auto"/>
        <w:jc w:val="both"/>
        <w:rPr>
          <w:rFonts w:ascii="Times New Roman" w:hAnsi="Times New Roman" w:cs="Times New Roman"/>
          <w:b/>
          <w:i/>
          <w:sz w:val="24"/>
          <w:szCs w:val="24"/>
        </w:rPr>
      </w:pPr>
      <w:r w:rsidRPr="00411439">
        <w:rPr>
          <w:rFonts w:ascii="Times New Roman" w:hAnsi="Times New Roman" w:cs="Times New Roman"/>
          <w:b/>
          <w:sz w:val="24"/>
          <w:szCs w:val="24"/>
        </w:rPr>
        <w:t xml:space="preserve">Mineral Composition of </w:t>
      </w:r>
      <w:proofErr w:type="spellStart"/>
      <w:r w:rsidRPr="00411439">
        <w:rPr>
          <w:rFonts w:ascii="Times New Roman" w:hAnsi="Times New Roman" w:cs="Times New Roman"/>
          <w:b/>
          <w:i/>
          <w:sz w:val="24"/>
          <w:szCs w:val="24"/>
        </w:rPr>
        <w:t>Pennisetum</w:t>
      </w:r>
      <w:proofErr w:type="spellEnd"/>
      <w:r w:rsidRPr="00411439">
        <w:rPr>
          <w:rFonts w:ascii="Times New Roman" w:hAnsi="Times New Roman" w:cs="Times New Roman"/>
          <w:b/>
          <w:i/>
          <w:sz w:val="24"/>
          <w:szCs w:val="24"/>
        </w:rPr>
        <w:t xml:space="preserve"> purpureum</w:t>
      </w:r>
    </w:p>
    <w:p w:rsidR="00596646" w:rsidRPr="00411439" w:rsidRDefault="00596646" w:rsidP="00E443AC">
      <w:pPr>
        <w:spacing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The mineral composition of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agrees with the finding of </w:t>
      </w:r>
      <w:proofErr w:type="spellStart"/>
      <w:r w:rsidRPr="00411439">
        <w:rPr>
          <w:rFonts w:ascii="Times New Roman" w:hAnsi="Times New Roman" w:cs="Times New Roman"/>
          <w:sz w:val="24"/>
          <w:szCs w:val="24"/>
        </w:rPr>
        <w:t>Rambau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(2016) who observed significant effect on age of harvesting among treatment on calcium and potassium content of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Iron content observed in this study is lower than reports of Johnson-</w:t>
      </w:r>
      <w:proofErr w:type="spellStart"/>
      <w:r w:rsidRPr="00411439">
        <w:rPr>
          <w:rFonts w:ascii="Times New Roman" w:hAnsi="Times New Roman" w:cs="Times New Roman"/>
          <w:sz w:val="24"/>
          <w:szCs w:val="24"/>
        </w:rPr>
        <w:t>Ajinwo</w:t>
      </w:r>
      <w:proofErr w:type="spellEnd"/>
      <w:r w:rsidRPr="00411439">
        <w:rPr>
          <w:rFonts w:ascii="Times New Roman" w:hAnsi="Times New Roman" w:cs="Times New Roman"/>
          <w:sz w:val="24"/>
          <w:szCs w:val="24"/>
        </w:rPr>
        <w:t xml:space="preserve"> and Joy (2018), Elisha (2017) and </w:t>
      </w:r>
      <w:proofErr w:type="spellStart"/>
      <w:r w:rsidRPr="00411439">
        <w:rPr>
          <w:rFonts w:ascii="Times New Roman" w:hAnsi="Times New Roman" w:cs="Times New Roman"/>
          <w:sz w:val="24"/>
          <w:szCs w:val="24"/>
        </w:rPr>
        <w:t>Rambau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(2016) who had values of 0.20, 0.11 and 0.29-0.63 mg/g in their respective studies. Similar nitrogen </w:t>
      </w:r>
      <w:proofErr w:type="spellStart"/>
      <w:r w:rsidRPr="00411439">
        <w:rPr>
          <w:rFonts w:ascii="Times New Roman" w:hAnsi="Times New Roman" w:cs="Times New Roman"/>
          <w:sz w:val="24"/>
          <w:szCs w:val="24"/>
        </w:rPr>
        <w:t>ontent</w:t>
      </w:r>
      <w:proofErr w:type="spellEnd"/>
      <w:r w:rsidRPr="00411439">
        <w:rPr>
          <w:rFonts w:ascii="Times New Roman" w:hAnsi="Times New Roman" w:cs="Times New Roman"/>
          <w:sz w:val="24"/>
          <w:szCs w:val="24"/>
        </w:rPr>
        <w:t xml:space="preserve"> was reported by </w:t>
      </w:r>
      <w:proofErr w:type="spellStart"/>
      <w:r w:rsidRPr="00411439">
        <w:rPr>
          <w:rFonts w:ascii="Times New Roman" w:hAnsi="Times New Roman" w:cs="Times New Roman"/>
          <w:sz w:val="24"/>
          <w:szCs w:val="24"/>
        </w:rPr>
        <w:t>Onyeonagu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(2012) with the mean value of 2.10 mg/g. The variations among treatments groups may be due to the age of the grass, season, harvesting and processing methods. </w:t>
      </w:r>
      <w:proofErr w:type="spellStart"/>
      <w:r w:rsidRPr="00411439">
        <w:rPr>
          <w:rFonts w:ascii="Times New Roman" w:hAnsi="Times New Roman" w:cs="Times New Roman"/>
          <w:sz w:val="24"/>
          <w:szCs w:val="24"/>
        </w:rPr>
        <w:t>Rambau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sz w:val="24"/>
          <w:szCs w:val="24"/>
        </w:rPr>
        <w:t xml:space="preserve"> (2016) noted that the older at harvest, the higher the proximate composition, mineral composition and anti-nutritional factors.</w:t>
      </w:r>
    </w:p>
    <w:p w:rsidR="00596646" w:rsidRPr="00411439" w:rsidRDefault="00596646" w:rsidP="00596646">
      <w:pPr>
        <w:spacing w:before="120" w:after="0" w:line="240" w:lineRule="auto"/>
        <w:jc w:val="both"/>
        <w:rPr>
          <w:rFonts w:ascii="Times New Roman" w:hAnsi="Times New Roman" w:cs="Times New Roman"/>
          <w:b/>
          <w:i/>
          <w:sz w:val="24"/>
          <w:szCs w:val="24"/>
        </w:rPr>
      </w:pPr>
      <w:r w:rsidRPr="00411439">
        <w:rPr>
          <w:rFonts w:ascii="Times New Roman" w:hAnsi="Times New Roman" w:cs="Times New Roman"/>
          <w:b/>
          <w:sz w:val="24"/>
          <w:szCs w:val="24"/>
        </w:rPr>
        <w:t xml:space="preserve">Mineral Composition of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p>
    <w:p w:rsidR="00596646" w:rsidRPr="00411439" w:rsidRDefault="00596646" w:rsidP="00ED6100">
      <w:pPr>
        <w:spacing w:before="120"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The mineral composition of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showed significant differences in calcium, phosphorus, magnesium, iron and nitrogen except for potassium and manganese. Result on calcium content was similar to the findings of Elisha (2017) and </w:t>
      </w:r>
      <w:proofErr w:type="spellStart"/>
      <w:r w:rsidRPr="00411439">
        <w:rPr>
          <w:rFonts w:ascii="Times New Roman" w:hAnsi="Times New Roman" w:cs="Times New Roman"/>
          <w:sz w:val="24"/>
          <w:szCs w:val="24"/>
        </w:rPr>
        <w:t>Asongwed</w:t>
      </w:r>
      <w:proofErr w:type="spellEnd"/>
      <w:r w:rsidRPr="00411439">
        <w:rPr>
          <w:rFonts w:ascii="Times New Roman" w:hAnsi="Times New Roman" w:cs="Times New Roman"/>
          <w:sz w:val="24"/>
          <w:szCs w:val="24"/>
        </w:rPr>
        <w:t xml:space="preserve">-Awa </w:t>
      </w:r>
      <w:r w:rsidR="00A00967" w:rsidRPr="00A00967">
        <w:rPr>
          <w:rFonts w:ascii="Times New Roman" w:hAnsi="Times New Roman" w:cs="Times New Roman"/>
          <w:i/>
          <w:sz w:val="24"/>
          <w:szCs w:val="24"/>
        </w:rPr>
        <w:t>et al.</w:t>
      </w:r>
      <w:r w:rsidRPr="00411439">
        <w:rPr>
          <w:rFonts w:ascii="Times New Roman" w:hAnsi="Times New Roman" w:cs="Times New Roman"/>
          <w:sz w:val="24"/>
          <w:szCs w:val="24"/>
        </w:rPr>
        <w:t xml:space="preserve"> (2003), but higher than the result of </w:t>
      </w:r>
      <w:proofErr w:type="spellStart"/>
      <w:r w:rsidRPr="00411439">
        <w:rPr>
          <w:rFonts w:ascii="Times New Roman" w:hAnsi="Times New Roman" w:cs="Times New Roman"/>
          <w:sz w:val="24"/>
          <w:szCs w:val="24"/>
        </w:rPr>
        <w:t>Ahamefule</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(2006) who recorded value of 1.56 mg/g. Potassium and </w:t>
      </w:r>
      <w:r w:rsidRPr="00411439">
        <w:rPr>
          <w:rFonts w:ascii="Times New Roman" w:hAnsi="Times New Roman" w:cs="Times New Roman"/>
          <w:sz w:val="24"/>
          <w:szCs w:val="24"/>
        </w:rPr>
        <w:t xml:space="preserve">magnesium were lower than the reports of Elisha (2017), </w:t>
      </w:r>
      <w:proofErr w:type="spellStart"/>
      <w:r w:rsidRPr="00411439">
        <w:rPr>
          <w:rFonts w:ascii="Times New Roman" w:hAnsi="Times New Roman" w:cs="Times New Roman"/>
          <w:sz w:val="24"/>
          <w:szCs w:val="24"/>
        </w:rPr>
        <w:t>Onyeonagu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(2012) and </w:t>
      </w:r>
      <w:proofErr w:type="spellStart"/>
      <w:r w:rsidRPr="00411439">
        <w:rPr>
          <w:rFonts w:ascii="Times New Roman" w:hAnsi="Times New Roman" w:cs="Times New Roman"/>
          <w:sz w:val="24"/>
          <w:szCs w:val="24"/>
        </w:rPr>
        <w:t>Asongwed</w:t>
      </w:r>
      <w:proofErr w:type="spellEnd"/>
      <w:r w:rsidRPr="00411439">
        <w:rPr>
          <w:rFonts w:ascii="Times New Roman" w:hAnsi="Times New Roman" w:cs="Times New Roman"/>
          <w:sz w:val="24"/>
          <w:szCs w:val="24"/>
        </w:rPr>
        <w:t xml:space="preserve">-Awa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(2003) while Phosphorus was higher than their results. Iron contents of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w:t>
      </w:r>
      <w:r w:rsidR="00E443AC" w:rsidRPr="00411439">
        <w:rPr>
          <w:rFonts w:ascii="Times New Roman" w:hAnsi="Times New Roman" w:cs="Times New Roman"/>
          <w:sz w:val="24"/>
          <w:szCs w:val="24"/>
        </w:rPr>
        <w:t>agrees</w:t>
      </w:r>
      <w:r w:rsidRPr="00411439">
        <w:rPr>
          <w:rFonts w:ascii="Times New Roman" w:hAnsi="Times New Roman" w:cs="Times New Roman"/>
          <w:sz w:val="24"/>
          <w:szCs w:val="24"/>
        </w:rPr>
        <w:t xml:space="preserve"> with the result of Elisha (2017), but did not agree with report of </w:t>
      </w:r>
      <w:proofErr w:type="spellStart"/>
      <w:r w:rsidRPr="00411439">
        <w:rPr>
          <w:rFonts w:ascii="Times New Roman" w:hAnsi="Times New Roman" w:cs="Times New Roman"/>
          <w:sz w:val="24"/>
          <w:szCs w:val="24"/>
        </w:rPr>
        <w:t>Asongwed</w:t>
      </w:r>
      <w:proofErr w:type="spellEnd"/>
      <w:r w:rsidRPr="00411439">
        <w:rPr>
          <w:rFonts w:ascii="Times New Roman" w:hAnsi="Times New Roman" w:cs="Times New Roman"/>
          <w:sz w:val="24"/>
          <w:szCs w:val="24"/>
        </w:rPr>
        <w:t xml:space="preserve">-Awa </w:t>
      </w:r>
      <w:r w:rsidR="00A00967" w:rsidRPr="00A00967">
        <w:rPr>
          <w:rFonts w:ascii="Times New Roman" w:hAnsi="Times New Roman" w:cs="Times New Roman"/>
          <w:i/>
          <w:sz w:val="24"/>
          <w:szCs w:val="24"/>
        </w:rPr>
        <w:t>et al.</w:t>
      </w:r>
      <w:r w:rsidRPr="00411439">
        <w:rPr>
          <w:rFonts w:ascii="Times New Roman" w:hAnsi="Times New Roman" w:cs="Times New Roman"/>
          <w:sz w:val="24"/>
          <w:szCs w:val="24"/>
        </w:rPr>
        <w:t xml:space="preserve"> (2003). Nitrogen content is in contrast with the finding of </w:t>
      </w:r>
      <w:proofErr w:type="spellStart"/>
      <w:r w:rsidRPr="00411439">
        <w:rPr>
          <w:rFonts w:ascii="Times New Roman" w:hAnsi="Times New Roman" w:cs="Times New Roman"/>
          <w:sz w:val="24"/>
          <w:szCs w:val="24"/>
        </w:rPr>
        <w:t>Onyeonagu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(2012) with the mean value of 3.15 mg/g. The variations among treatments groups may be due to the age of the legume, season, harvesting age and processing methods.</w:t>
      </w:r>
    </w:p>
    <w:p w:rsidR="00596646" w:rsidRPr="00411439" w:rsidRDefault="00596646" w:rsidP="00E97AE2">
      <w:pPr>
        <w:spacing w:before="240" w:line="240" w:lineRule="auto"/>
        <w:jc w:val="both"/>
        <w:rPr>
          <w:rFonts w:ascii="Times New Roman" w:hAnsi="Times New Roman" w:cs="Times New Roman"/>
          <w:b/>
          <w:i/>
          <w:sz w:val="24"/>
          <w:szCs w:val="24"/>
        </w:rPr>
      </w:pPr>
      <w:r w:rsidRPr="00411439">
        <w:rPr>
          <w:rFonts w:ascii="Times New Roman" w:hAnsi="Times New Roman" w:cs="Times New Roman"/>
          <w:b/>
          <w:sz w:val="24"/>
          <w:szCs w:val="24"/>
        </w:rPr>
        <w:t xml:space="preserve">Anti-Nutritional Factors of </w:t>
      </w:r>
      <w:proofErr w:type="spellStart"/>
      <w:r w:rsidRPr="00411439">
        <w:rPr>
          <w:rFonts w:ascii="Times New Roman" w:hAnsi="Times New Roman" w:cs="Times New Roman"/>
          <w:b/>
          <w:i/>
          <w:sz w:val="24"/>
          <w:szCs w:val="24"/>
        </w:rPr>
        <w:t>Pennisetum</w:t>
      </w:r>
      <w:proofErr w:type="spellEnd"/>
      <w:r w:rsidRPr="00411439">
        <w:rPr>
          <w:rFonts w:ascii="Times New Roman" w:hAnsi="Times New Roman" w:cs="Times New Roman"/>
          <w:b/>
          <w:i/>
          <w:sz w:val="24"/>
          <w:szCs w:val="24"/>
        </w:rPr>
        <w:t xml:space="preserve"> purpureum</w:t>
      </w:r>
    </w:p>
    <w:p w:rsidR="00596646" w:rsidRPr="00411439" w:rsidRDefault="00596646" w:rsidP="00E443AC">
      <w:pPr>
        <w:spacing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Age of harvesting </w:t>
      </w:r>
      <w:r w:rsidR="00E8192C">
        <w:rPr>
          <w:rFonts w:ascii="Times New Roman" w:hAnsi="Times New Roman" w:cs="Times New Roman"/>
          <w:sz w:val="24"/>
          <w:szCs w:val="24"/>
        </w:rPr>
        <w:t>after sprouting</w:t>
      </w:r>
      <w:r w:rsidRPr="00411439">
        <w:rPr>
          <w:rFonts w:ascii="Times New Roman" w:hAnsi="Times New Roman" w:cs="Times New Roman"/>
          <w:sz w:val="24"/>
          <w:szCs w:val="24"/>
        </w:rPr>
        <w:t xml:space="preserve">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w:t>
      </w:r>
      <w:r w:rsidRPr="00411439">
        <w:rPr>
          <w:rFonts w:ascii="Times New Roman" w:hAnsi="Times New Roman" w:cs="Times New Roman"/>
          <w:sz w:val="24"/>
          <w:szCs w:val="24"/>
        </w:rPr>
        <w:t xml:space="preserve"> affected tannin, alkaloid, flavonoid and saponin content. Tannin content of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 xml:space="preserve">was higher than results obtained by Elisha (2017), </w:t>
      </w:r>
      <w:proofErr w:type="spellStart"/>
      <w:r w:rsidRPr="00411439">
        <w:rPr>
          <w:rFonts w:ascii="Times New Roman" w:hAnsi="Times New Roman" w:cs="Times New Roman"/>
          <w:sz w:val="24"/>
          <w:szCs w:val="24"/>
        </w:rPr>
        <w:t>Obua</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(2012) and </w:t>
      </w:r>
      <w:proofErr w:type="spellStart"/>
      <w:r w:rsidRPr="00411439">
        <w:rPr>
          <w:rFonts w:ascii="Times New Roman" w:hAnsi="Times New Roman" w:cs="Times New Roman"/>
          <w:sz w:val="24"/>
          <w:szCs w:val="24"/>
        </w:rPr>
        <w:t>Onyeonagu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(2012)</w:t>
      </w:r>
      <w:r w:rsidR="0001326E">
        <w:rPr>
          <w:rFonts w:ascii="Times New Roman" w:hAnsi="Times New Roman" w:cs="Times New Roman"/>
          <w:sz w:val="24"/>
          <w:szCs w:val="24"/>
        </w:rPr>
        <w:t xml:space="preserve"> </w:t>
      </w:r>
      <w:r w:rsidRPr="00411439">
        <w:rPr>
          <w:rFonts w:ascii="Times New Roman" w:hAnsi="Times New Roman" w:cs="Times New Roman"/>
          <w:sz w:val="24"/>
          <w:szCs w:val="24"/>
        </w:rPr>
        <w:t xml:space="preserve">who had values of 0.55, 1.07 and 0.21% in their respective studies and lower than result of </w:t>
      </w:r>
      <w:proofErr w:type="spellStart"/>
      <w:r w:rsidRPr="00411439">
        <w:rPr>
          <w:rFonts w:ascii="Times New Roman" w:hAnsi="Times New Roman" w:cs="Times New Roman"/>
          <w:sz w:val="24"/>
          <w:szCs w:val="24"/>
        </w:rPr>
        <w:t>Okaraonye</w:t>
      </w:r>
      <w:proofErr w:type="spellEnd"/>
      <w:r w:rsidRPr="00411439">
        <w:rPr>
          <w:rFonts w:ascii="Times New Roman" w:hAnsi="Times New Roman" w:cs="Times New Roman"/>
          <w:sz w:val="24"/>
          <w:szCs w:val="24"/>
        </w:rPr>
        <w:t xml:space="preserve"> and </w:t>
      </w:r>
      <w:proofErr w:type="spellStart"/>
      <w:r w:rsidRPr="00411439">
        <w:rPr>
          <w:rFonts w:ascii="Times New Roman" w:hAnsi="Times New Roman" w:cs="Times New Roman"/>
          <w:sz w:val="24"/>
          <w:szCs w:val="24"/>
        </w:rPr>
        <w:t>Ikewuchi</w:t>
      </w:r>
      <w:proofErr w:type="spellEnd"/>
      <w:r w:rsidRPr="00411439">
        <w:rPr>
          <w:rFonts w:ascii="Times New Roman" w:hAnsi="Times New Roman" w:cs="Times New Roman"/>
          <w:sz w:val="24"/>
          <w:szCs w:val="24"/>
        </w:rPr>
        <w:t xml:space="preserve"> (2009) with the mean value of 28.64%. Alkaloid level was similar to the result of </w:t>
      </w:r>
      <w:proofErr w:type="spellStart"/>
      <w:r w:rsidRPr="00411439">
        <w:rPr>
          <w:rFonts w:ascii="Times New Roman" w:hAnsi="Times New Roman" w:cs="Times New Roman"/>
          <w:sz w:val="24"/>
          <w:szCs w:val="24"/>
        </w:rPr>
        <w:t>Onyeonagu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(2012). Saponin content of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purpureum </w:t>
      </w:r>
      <w:r w:rsidRPr="00411439">
        <w:rPr>
          <w:rFonts w:ascii="Times New Roman" w:hAnsi="Times New Roman" w:cs="Times New Roman"/>
          <w:sz w:val="24"/>
          <w:szCs w:val="24"/>
        </w:rPr>
        <w:t xml:space="preserve">is in accordance with the finding of </w:t>
      </w:r>
      <w:proofErr w:type="spellStart"/>
      <w:r w:rsidRPr="00411439">
        <w:rPr>
          <w:rFonts w:ascii="Times New Roman" w:hAnsi="Times New Roman" w:cs="Times New Roman"/>
          <w:sz w:val="24"/>
          <w:szCs w:val="24"/>
        </w:rPr>
        <w:t>Onyeonagu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(2012) but higher than the results of </w:t>
      </w:r>
      <w:proofErr w:type="spellStart"/>
      <w:r w:rsidRPr="00411439">
        <w:rPr>
          <w:rFonts w:ascii="Times New Roman" w:hAnsi="Times New Roman" w:cs="Times New Roman"/>
          <w:sz w:val="24"/>
          <w:szCs w:val="24"/>
        </w:rPr>
        <w:t>Obua</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(2012) and </w:t>
      </w:r>
      <w:proofErr w:type="spellStart"/>
      <w:r w:rsidRPr="00411439">
        <w:rPr>
          <w:rFonts w:ascii="Times New Roman" w:hAnsi="Times New Roman" w:cs="Times New Roman"/>
          <w:sz w:val="24"/>
          <w:szCs w:val="24"/>
        </w:rPr>
        <w:t>Okaraonye</w:t>
      </w:r>
      <w:proofErr w:type="spellEnd"/>
      <w:r w:rsidRPr="00411439">
        <w:rPr>
          <w:rFonts w:ascii="Times New Roman" w:hAnsi="Times New Roman" w:cs="Times New Roman"/>
          <w:sz w:val="24"/>
          <w:szCs w:val="24"/>
        </w:rPr>
        <w:t xml:space="preserve"> and </w:t>
      </w:r>
      <w:proofErr w:type="spellStart"/>
      <w:r w:rsidRPr="00411439">
        <w:rPr>
          <w:rFonts w:ascii="Times New Roman" w:hAnsi="Times New Roman" w:cs="Times New Roman"/>
          <w:sz w:val="24"/>
          <w:szCs w:val="24"/>
        </w:rPr>
        <w:t>Ikewuchi</w:t>
      </w:r>
      <w:proofErr w:type="spellEnd"/>
      <w:r w:rsidRPr="00411439">
        <w:rPr>
          <w:rFonts w:ascii="Times New Roman" w:hAnsi="Times New Roman" w:cs="Times New Roman"/>
          <w:sz w:val="24"/>
          <w:szCs w:val="24"/>
        </w:rPr>
        <w:t xml:space="preserve"> (2009). Low levels of anti-nutritional factors </w:t>
      </w:r>
      <w:r w:rsidR="00ED6100" w:rsidRPr="00411439">
        <w:rPr>
          <w:rFonts w:ascii="Times New Roman" w:hAnsi="Times New Roman" w:cs="Times New Roman"/>
          <w:sz w:val="24"/>
          <w:szCs w:val="24"/>
        </w:rPr>
        <w:t>show</w:t>
      </w:r>
      <w:r w:rsidRPr="00411439">
        <w:rPr>
          <w:rFonts w:ascii="Times New Roman" w:hAnsi="Times New Roman" w:cs="Times New Roman"/>
          <w:sz w:val="24"/>
          <w:szCs w:val="24"/>
        </w:rPr>
        <w:t xml:space="preserve"> the potentials of this plant for feeding ruminants in the humid </w:t>
      </w:r>
      <w:r w:rsidR="00ED6100" w:rsidRPr="00411439">
        <w:rPr>
          <w:rFonts w:ascii="Times New Roman" w:hAnsi="Times New Roman" w:cs="Times New Roman"/>
          <w:sz w:val="24"/>
          <w:szCs w:val="24"/>
        </w:rPr>
        <w:t>tropics.</w:t>
      </w:r>
      <w:r w:rsidRPr="00411439">
        <w:rPr>
          <w:rFonts w:ascii="Times New Roman" w:hAnsi="Times New Roman" w:cs="Times New Roman"/>
          <w:sz w:val="24"/>
          <w:szCs w:val="24"/>
        </w:rPr>
        <w:t xml:space="preserve"> </w:t>
      </w:r>
    </w:p>
    <w:p w:rsidR="00596646" w:rsidRPr="00411439" w:rsidRDefault="00596646" w:rsidP="00596646">
      <w:pPr>
        <w:spacing w:before="120" w:after="0" w:line="240" w:lineRule="auto"/>
        <w:jc w:val="both"/>
        <w:rPr>
          <w:rFonts w:ascii="Times New Roman" w:hAnsi="Times New Roman" w:cs="Times New Roman"/>
          <w:sz w:val="24"/>
          <w:szCs w:val="24"/>
        </w:rPr>
      </w:pPr>
      <w:r w:rsidRPr="00411439">
        <w:rPr>
          <w:rFonts w:ascii="Times New Roman" w:hAnsi="Times New Roman" w:cs="Times New Roman"/>
          <w:b/>
          <w:sz w:val="24"/>
          <w:szCs w:val="24"/>
        </w:rPr>
        <w:t xml:space="preserve">Anti-Nutritional Factors of </w:t>
      </w:r>
      <w:proofErr w:type="spellStart"/>
      <w:r w:rsidRPr="00411439">
        <w:rPr>
          <w:rFonts w:ascii="Times New Roman" w:hAnsi="Times New Roman" w:cs="Times New Roman"/>
          <w:b/>
          <w:i/>
          <w:sz w:val="24"/>
          <w:szCs w:val="24"/>
        </w:rPr>
        <w:t>Calopogonium</w:t>
      </w:r>
      <w:proofErr w:type="spellEnd"/>
      <w:r w:rsidRPr="00411439">
        <w:rPr>
          <w:rFonts w:ascii="Times New Roman" w:hAnsi="Times New Roman" w:cs="Times New Roman"/>
          <w:b/>
          <w:i/>
          <w:sz w:val="24"/>
          <w:szCs w:val="24"/>
        </w:rPr>
        <w:t xml:space="preserve"> </w:t>
      </w:r>
      <w:proofErr w:type="spellStart"/>
      <w:r w:rsidRPr="00411439">
        <w:rPr>
          <w:rFonts w:ascii="Times New Roman" w:hAnsi="Times New Roman" w:cs="Times New Roman"/>
          <w:b/>
          <w:i/>
          <w:sz w:val="24"/>
          <w:szCs w:val="24"/>
        </w:rPr>
        <w:t>mucunoides</w:t>
      </w:r>
      <w:proofErr w:type="spellEnd"/>
    </w:p>
    <w:p w:rsidR="00596646" w:rsidRPr="00411439" w:rsidRDefault="00596646" w:rsidP="00ED6100">
      <w:pPr>
        <w:spacing w:before="120" w:after="0" w:line="240" w:lineRule="auto"/>
        <w:ind w:firstLine="720"/>
        <w:jc w:val="both"/>
        <w:rPr>
          <w:rFonts w:ascii="Times New Roman" w:hAnsi="Times New Roman" w:cs="Times New Roman"/>
          <w:sz w:val="24"/>
          <w:szCs w:val="24"/>
        </w:rPr>
      </w:pPr>
      <w:r w:rsidRPr="00411439">
        <w:rPr>
          <w:rFonts w:ascii="Times New Roman" w:hAnsi="Times New Roman" w:cs="Times New Roman"/>
          <w:sz w:val="24"/>
          <w:szCs w:val="24"/>
        </w:rPr>
        <w:t xml:space="preserve">Age at harvest </w:t>
      </w:r>
      <w:r w:rsidR="00E8192C">
        <w:rPr>
          <w:rFonts w:ascii="Times New Roman" w:hAnsi="Times New Roman" w:cs="Times New Roman"/>
          <w:sz w:val="24"/>
          <w:szCs w:val="24"/>
        </w:rPr>
        <w:t>after sprouting</w:t>
      </w:r>
      <w:r w:rsidRPr="00411439">
        <w:rPr>
          <w:rFonts w:ascii="Times New Roman" w:hAnsi="Times New Roman" w:cs="Times New Roman"/>
          <w:sz w:val="24"/>
          <w:szCs w:val="24"/>
        </w:rPr>
        <w:t xml:space="preserve"> influenced tannin and alkaloid levels of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sz w:val="24"/>
          <w:szCs w:val="24"/>
        </w:rPr>
        <w:t xml:space="preserve"> in this study, but, however did not influence concentration of flavonoid and saponin among the treatments. Tannin concentration in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was higher than results obtained by </w:t>
      </w:r>
      <w:proofErr w:type="spellStart"/>
      <w:r w:rsidRPr="00411439">
        <w:rPr>
          <w:rFonts w:ascii="Times New Roman" w:hAnsi="Times New Roman" w:cs="Times New Roman"/>
          <w:sz w:val="24"/>
          <w:szCs w:val="24"/>
        </w:rPr>
        <w:t>Oyaniran</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(2018), Elisha (2017), </w:t>
      </w:r>
      <w:proofErr w:type="spellStart"/>
      <w:r w:rsidRPr="00411439">
        <w:rPr>
          <w:rFonts w:ascii="Times New Roman" w:hAnsi="Times New Roman" w:cs="Times New Roman"/>
          <w:sz w:val="24"/>
          <w:szCs w:val="24"/>
        </w:rPr>
        <w:lastRenderedPageBreak/>
        <w:t>Enechi</w:t>
      </w:r>
      <w:proofErr w:type="spellEnd"/>
      <w:r w:rsidRPr="00411439">
        <w:rPr>
          <w:rFonts w:ascii="Times New Roman" w:hAnsi="Times New Roman" w:cs="Times New Roman"/>
          <w:sz w:val="24"/>
          <w:szCs w:val="24"/>
        </w:rPr>
        <w:t xml:space="preserve"> and </w:t>
      </w:r>
      <w:proofErr w:type="spellStart"/>
      <w:r w:rsidRPr="00411439">
        <w:rPr>
          <w:rFonts w:ascii="Times New Roman" w:hAnsi="Times New Roman" w:cs="Times New Roman"/>
          <w:sz w:val="24"/>
          <w:szCs w:val="24"/>
        </w:rPr>
        <w:t>Abugu</w:t>
      </w:r>
      <w:proofErr w:type="spellEnd"/>
      <w:r w:rsidRPr="00411439">
        <w:rPr>
          <w:rFonts w:ascii="Times New Roman" w:hAnsi="Times New Roman" w:cs="Times New Roman"/>
          <w:sz w:val="24"/>
          <w:szCs w:val="24"/>
        </w:rPr>
        <w:t xml:space="preserve"> (2016), </w:t>
      </w:r>
      <w:proofErr w:type="spellStart"/>
      <w:r w:rsidRPr="00411439">
        <w:rPr>
          <w:rFonts w:ascii="Times New Roman" w:hAnsi="Times New Roman" w:cs="Times New Roman"/>
          <w:sz w:val="24"/>
          <w:szCs w:val="24"/>
        </w:rPr>
        <w:t>Obua</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(2012) and </w:t>
      </w:r>
      <w:proofErr w:type="spellStart"/>
      <w:r w:rsidRPr="00411439">
        <w:rPr>
          <w:rFonts w:ascii="Times New Roman" w:hAnsi="Times New Roman" w:cs="Times New Roman"/>
          <w:sz w:val="24"/>
          <w:szCs w:val="24"/>
        </w:rPr>
        <w:t>Onyeonagu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(2012) respectively. Result recorded on alkaloid also differed from the results of </w:t>
      </w:r>
      <w:proofErr w:type="spellStart"/>
      <w:r w:rsidRPr="00411439">
        <w:rPr>
          <w:rFonts w:ascii="Times New Roman" w:hAnsi="Times New Roman" w:cs="Times New Roman"/>
          <w:sz w:val="24"/>
          <w:szCs w:val="24"/>
        </w:rPr>
        <w:t>Enechi</w:t>
      </w:r>
      <w:proofErr w:type="spellEnd"/>
      <w:r w:rsidRPr="00411439">
        <w:rPr>
          <w:rFonts w:ascii="Times New Roman" w:hAnsi="Times New Roman" w:cs="Times New Roman"/>
          <w:sz w:val="24"/>
          <w:szCs w:val="24"/>
        </w:rPr>
        <w:t xml:space="preserve"> and </w:t>
      </w:r>
      <w:proofErr w:type="spellStart"/>
      <w:r w:rsidRPr="00411439">
        <w:rPr>
          <w:rFonts w:ascii="Times New Roman" w:hAnsi="Times New Roman" w:cs="Times New Roman"/>
          <w:sz w:val="24"/>
          <w:szCs w:val="24"/>
        </w:rPr>
        <w:t>Abugu</w:t>
      </w:r>
      <w:proofErr w:type="spellEnd"/>
      <w:r w:rsidRPr="00411439">
        <w:rPr>
          <w:rFonts w:ascii="Times New Roman" w:hAnsi="Times New Roman" w:cs="Times New Roman"/>
          <w:sz w:val="24"/>
          <w:szCs w:val="24"/>
        </w:rPr>
        <w:t xml:space="preserve"> (2016) and </w:t>
      </w:r>
      <w:proofErr w:type="spellStart"/>
      <w:r w:rsidRPr="00411439">
        <w:rPr>
          <w:rFonts w:ascii="Times New Roman" w:hAnsi="Times New Roman" w:cs="Times New Roman"/>
          <w:sz w:val="24"/>
          <w:szCs w:val="24"/>
        </w:rPr>
        <w:t>Onyeonagu</w:t>
      </w:r>
      <w:proofErr w:type="spellEnd"/>
      <w:r w:rsidRPr="00411439">
        <w:rPr>
          <w:rFonts w:ascii="Times New Roman" w:hAnsi="Times New Roman" w:cs="Times New Roman"/>
          <w:sz w:val="24"/>
          <w:szCs w:val="24"/>
        </w:rPr>
        <w:t xml:space="preserve"> </w:t>
      </w:r>
      <w:r w:rsidR="00A00967" w:rsidRPr="00A00967">
        <w:rPr>
          <w:rFonts w:ascii="Times New Roman" w:hAnsi="Times New Roman" w:cs="Times New Roman"/>
          <w:i/>
          <w:sz w:val="24"/>
          <w:szCs w:val="24"/>
        </w:rPr>
        <w:t>et al.</w:t>
      </w:r>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(2012) who had mean values of 0.34 and 3.25% respectively. Saponin also differed from the values reported by these authors. Elisha (2017) reported that, early harvest of fodder is more beneficial than the late harvest.</w:t>
      </w:r>
    </w:p>
    <w:p w:rsidR="00FE6972" w:rsidRPr="00411439" w:rsidRDefault="00ED6100" w:rsidP="00ED6100">
      <w:pPr>
        <w:spacing w:before="120" w:after="0" w:line="240" w:lineRule="auto"/>
        <w:jc w:val="center"/>
        <w:rPr>
          <w:rFonts w:ascii="Times New Roman" w:hAnsi="Times New Roman" w:cs="Times New Roman"/>
          <w:b/>
          <w:sz w:val="24"/>
          <w:szCs w:val="24"/>
        </w:rPr>
      </w:pPr>
      <w:r w:rsidRPr="00411439">
        <w:rPr>
          <w:rFonts w:ascii="Times New Roman" w:hAnsi="Times New Roman" w:cs="Times New Roman"/>
          <w:b/>
          <w:sz w:val="24"/>
          <w:szCs w:val="24"/>
        </w:rPr>
        <w:t>CONCLUSION</w:t>
      </w:r>
    </w:p>
    <w:p w:rsidR="00596646" w:rsidRPr="0053306B" w:rsidRDefault="00596646" w:rsidP="00ED6100">
      <w:pPr>
        <w:spacing w:after="0" w:line="240" w:lineRule="auto"/>
        <w:ind w:firstLine="720"/>
        <w:jc w:val="both"/>
        <w:rPr>
          <w:rFonts w:ascii="Times New Roman" w:hAnsi="Times New Roman" w:cs="Times New Roman"/>
        </w:rPr>
      </w:pPr>
      <w:r w:rsidRPr="00411439">
        <w:rPr>
          <w:rFonts w:ascii="Times New Roman" w:hAnsi="Times New Roman" w:cs="Times New Roman"/>
          <w:sz w:val="24"/>
          <w:szCs w:val="24"/>
        </w:rPr>
        <w:t xml:space="preserve">From the results obtained in this study, age of </w:t>
      </w:r>
      <w:proofErr w:type="spellStart"/>
      <w:r w:rsidRPr="00411439">
        <w:rPr>
          <w:rFonts w:ascii="Times New Roman" w:hAnsi="Times New Roman" w:cs="Times New Roman"/>
          <w:i/>
          <w:sz w:val="24"/>
          <w:szCs w:val="24"/>
        </w:rPr>
        <w:t>Pennisetum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pupureum</w:t>
      </w:r>
      <w:proofErr w:type="spellEnd"/>
      <w:r w:rsidRPr="00411439">
        <w:rPr>
          <w:rFonts w:ascii="Times New Roman" w:hAnsi="Times New Roman" w:cs="Times New Roman"/>
          <w:i/>
          <w:sz w:val="24"/>
          <w:szCs w:val="24"/>
        </w:rPr>
        <w:t xml:space="preserve"> at</w:t>
      </w:r>
      <w:r w:rsidRPr="00411439">
        <w:rPr>
          <w:rFonts w:ascii="Times New Roman" w:hAnsi="Times New Roman" w:cs="Times New Roman"/>
          <w:sz w:val="24"/>
          <w:szCs w:val="24"/>
        </w:rPr>
        <w:t xml:space="preserve"> harvest influences the proximate composition, mineral composition and anti-nutritional factors. The age at which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0053306B">
        <w:rPr>
          <w:rFonts w:ascii="Times New Roman" w:hAnsi="Times New Roman" w:cs="Times New Roman"/>
          <w:sz w:val="24"/>
          <w:szCs w:val="24"/>
        </w:rPr>
        <w:t xml:space="preserve"> was harvest had</w:t>
      </w:r>
      <w:r w:rsidRPr="00411439">
        <w:rPr>
          <w:rFonts w:ascii="Times New Roman" w:hAnsi="Times New Roman" w:cs="Times New Roman"/>
          <w:sz w:val="24"/>
          <w:szCs w:val="24"/>
        </w:rPr>
        <w:t xml:space="preserve"> effect on the nutritional and antinutritional properties. Thus, </w:t>
      </w:r>
      <w:proofErr w:type="spellStart"/>
      <w:r w:rsidR="0053306B" w:rsidRPr="00411439">
        <w:rPr>
          <w:rFonts w:ascii="Times New Roman" w:hAnsi="Times New Roman" w:cs="Times New Roman"/>
          <w:i/>
          <w:sz w:val="24"/>
          <w:szCs w:val="24"/>
        </w:rPr>
        <w:t>Pennisetum</w:t>
      </w:r>
      <w:proofErr w:type="spellEnd"/>
      <w:r w:rsidR="0053306B" w:rsidRPr="00411439">
        <w:rPr>
          <w:rFonts w:ascii="Times New Roman" w:hAnsi="Times New Roman" w:cs="Times New Roman"/>
          <w:i/>
          <w:sz w:val="24"/>
          <w:szCs w:val="24"/>
        </w:rPr>
        <w:t xml:space="preserve"> </w:t>
      </w:r>
      <w:proofErr w:type="spellStart"/>
      <w:r w:rsidR="0053306B" w:rsidRPr="00411439">
        <w:rPr>
          <w:rFonts w:ascii="Times New Roman" w:hAnsi="Times New Roman" w:cs="Times New Roman"/>
          <w:i/>
          <w:sz w:val="24"/>
          <w:szCs w:val="24"/>
        </w:rPr>
        <w:t>pupureum</w:t>
      </w:r>
      <w:proofErr w:type="spellEnd"/>
      <w:r w:rsidR="0053306B" w:rsidRPr="00411439">
        <w:rPr>
          <w:rFonts w:ascii="Times New Roman" w:hAnsi="Times New Roman" w:cs="Times New Roman"/>
          <w:i/>
          <w:sz w:val="24"/>
          <w:szCs w:val="24"/>
        </w:rPr>
        <w:t xml:space="preserve"> </w:t>
      </w:r>
      <w:r w:rsidR="0053306B">
        <w:rPr>
          <w:rFonts w:ascii="Times New Roman" w:hAnsi="Times New Roman" w:cs="Times New Roman"/>
          <w:i/>
          <w:sz w:val="24"/>
          <w:szCs w:val="24"/>
        </w:rPr>
        <w:t xml:space="preserve">and </w:t>
      </w:r>
      <w:proofErr w:type="spellStart"/>
      <w:r w:rsidRPr="00411439">
        <w:rPr>
          <w:rFonts w:ascii="Times New Roman" w:hAnsi="Times New Roman" w:cs="Times New Roman"/>
          <w:i/>
          <w:sz w:val="24"/>
          <w:szCs w:val="24"/>
        </w:rPr>
        <w:t>Calopogonium</w:t>
      </w:r>
      <w:proofErr w:type="spellEnd"/>
      <w:r w:rsidRPr="00411439">
        <w:rPr>
          <w:rFonts w:ascii="Times New Roman" w:hAnsi="Times New Roman" w:cs="Times New Roman"/>
          <w:i/>
          <w:sz w:val="24"/>
          <w:szCs w:val="24"/>
        </w:rPr>
        <w:t xml:space="preserve"> </w:t>
      </w:r>
      <w:proofErr w:type="spellStart"/>
      <w:r w:rsidRPr="00411439">
        <w:rPr>
          <w:rFonts w:ascii="Times New Roman" w:hAnsi="Times New Roman" w:cs="Times New Roman"/>
          <w:i/>
          <w:sz w:val="24"/>
          <w:szCs w:val="24"/>
        </w:rPr>
        <w:t>mucunoides</w:t>
      </w:r>
      <w:proofErr w:type="spellEnd"/>
      <w:r w:rsidRPr="00411439">
        <w:rPr>
          <w:rFonts w:ascii="Times New Roman" w:hAnsi="Times New Roman" w:cs="Times New Roman"/>
          <w:i/>
          <w:sz w:val="24"/>
          <w:szCs w:val="24"/>
        </w:rPr>
        <w:t xml:space="preserve"> </w:t>
      </w:r>
      <w:r w:rsidRPr="00411439">
        <w:rPr>
          <w:rFonts w:ascii="Times New Roman" w:hAnsi="Times New Roman" w:cs="Times New Roman"/>
          <w:sz w:val="24"/>
          <w:szCs w:val="24"/>
        </w:rPr>
        <w:t xml:space="preserve">can be harvested at 8 weeks </w:t>
      </w:r>
      <w:r w:rsidR="0053306B">
        <w:rPr>
          <w:rFonts w:ascii="Times New Roman" w:hAnsi="Times New Roman" w:cs="Times New Roman"/>
        </w:rPr>
        <w:t>for better nutritional quality</w:t>
      </w:r>
      <w:r w:rsidRPr="00411439">
        <w:rPr>
          <w:rFonts w:ascii="Times New Roman" w:hAnsi="Times New Roman" w:cs="Times New Roman"/>
          <w:sz w:val="24"/>
          <w:szCs w:val="24"/>
        </w:rPr>
        <w:t>.</w:t>
      </w:r>
    </w:p>
    <w:p w:rsidR="0049061B" w:rsidRDefault="00ED6100" w:rsidP="00ED6100">
      <w:pPr>
        <w:spacing w:before="120" w:line="240" w:lineRule="auto"/>
        <w:jc w:val="center"/>
        <w:rPr>
          <w:rFonts w:ascii="Times New Roman" w:hAnsi="Times New Roman" w:cs="Times New Roman"/>
          <w:b/>
          <w:sz w:val="24"/>
          <w:szCs w:val="24"/>
        </w:rPr>
      </w:pPr>
      <w:r w:rsidRPr="00411439">
        <w:rPr>
          <w:rFonts w:ascii="Times New Roman" w:hAnsi="Times New Roman" w:cs="Times New Roman"/>
          <w:b/>
          <w:sz w:val="24"/>
          <w:szCs w:val="24"/>
        </w:rPr>
        <w:t>REFERENCES</w:t>
      </w:r>
    </w:p>
    <w:p w:rsidR="0049061B" w:rsidRPr="00AA5AC3" w:rsidRDefault="0049061B" w:rsidP="0049061B">
      <w:pPr>
        <w:pStyle w:val="NormalWeb"/>
        <w:spacing w:before="0" w:beforeAutospacing="0" w:after="240" w:afterAutospacing="0"/>
        <w:ind w:left="720" w:hanging="720"/>
        <w:jc w:val="both"/>
        <w:rPr>
          <w:sz w:val="22"/>
          <w:szCs w:val="22"/>
        </w:rPr>
      </w:pPr>
      <w:proofErr w:type="spellStart"/>
      <w:r w:rsidRPr="00AA5AC3">
        <w:rPr>
          <w:sz w:val="22"/>
          <w:szCs w:val="22"/>
        </w:rPr>
        <w:t>Ahamefule</w:t>
      </w:r>
      <w:proofErr w:type="spellEnd"/>
      <w:r w:rsidRPr="00AA5AC3">
        <w:rPr>
          <w:sz w:val="22"/>
          <w:szCs w:val="22"/>
        </w:rPr>
        <w:t xml:space="preserve">, F. O; </w:t>
      </w:r>
      <w:proofErr w:type="spellStart"/>
      <w:r w:rsidRPr="00AA5AC3">
        <w:rPr>
          <w:sz w:val="22"/>
          <w:szCs w:val="22"/>
        </w:rPr>
        <w:t>Obua</w:t>
      </w:r>
      <w:proofErr w:type="spellEnd"/>
      <w:r w:rsidRPr="00AA5AC3">
        <w:rPr>
          <w:sz w:val="22"/>
          <w:szCs w:val="22"/>
        </w:rPr>
        <w:t xml:space="preserve">, B. E; </w:t>
      </w:r>
      <w:proofErr w:type="spellStart"/>
      <w:r w:rsidRPr="00AA5AC3">
        <w:rPr>
          <w:sz w:val="22"/>
          <w:szCs w:val="22"/>
        </w:rPr>
        <w:t>Ibeawuchi</w:t>
      </w:r>
      <w:proofErr w:type="spellEnd"/>
      <w:r w:rsidRPr="00AA5AC3">
        <w:rPr>
          <w:sz w:val="22"/>
          <w:szCs w:val="22"/>
        </w:rPr>
        <w:t xml:space="preserve">, J. A; </w:t>
      </w:r>
      <w:proofErr w:type="spellStart"/>
      <w:r w:rsidRPr="00AA5AC3">
        <w:rPr>
          <w:sz w:val="22"/>
          <w:szCs w:val="22"/>
        </w:rPr>
        <w:t>Udosen</w:t>
      </w:r>
      <w:proofErr w:type="spellEnd"/>
      <w:r w:rsidRPr="00AA5AC3">
        <w:rPr>
          <w:sz w:val="22"/>
          <w:szCs w:val="22"/>
        </w:rPr>
        <w:t xml:space="preserve">, N.R. The nutritive value of some plants browsed by cattle in </w:t>
      </w:r>
      <w:proofErr w:type="spellStart"/>
      <w:r w:rsidRPr="00AA5AC3">
        <w:rPr>
          <w:sz w:val="22"/>
          <w:szCs w:val="22"/>
        </w:rPr>
        <w:t>Umudike</w:t>
      </w:r>
      <w:proofErr w:type="spellEnd"/>
      <w:r w:rsidRPr="00AA5AC3">
        <w:rPr>
          <w:sz w:val="22"/>
          <w:szCs w:val="22"/>
        </w:rPr>
        <w:t>,</w:t>
      </w:r>
      <w:r>
        <w:rPr>
          <w:sz w:val="22"/>
          <w:szCs w:val="22"/>
        </w:rPr>
        <w:t xml:space="preserve"> </w:t>
      </w:r>
      <w:r w:rsidRPr="00AA5AC3">
        <w:rPr>
          <w:sz w:val="22"/>
          <w:szCs w:val="22"/>
        </w:rPr>
        <w:t>South-Eastern Nigeria.</w:t>
      </w:r>
      <w:r>
        <w:rPr>
          <w:sz w:val="22"/>
          <w:szCs w:val="22"/>
        </w:rPr>
        <w:t xml:space="preserve"> </w:t>
      </w:r>
      <w:r w:rsidRPr="00AA5AC3">
        <w:rPr>
          <w:sz w:val="22"/>
          <w:szCs w:val="22"/>
        </w:rPr>
        <w:t>Pakistan J</w:t>
      </w:r>
      <w:r>
        <w:rPr>
          <w:sz w:val="22"/>
          <w:szCs w:val="22"/>
        </w:rPr>
        <w:t xml:space="preserve">ournal of </w:t>
      </w:r>
      <w:r w:rsidRPr="00AA5AC3">
        <w:rPr>
          <w:sz w:val="22"/>
          <w:szCs w:val="22"/>
        </w:rPr>
        <w:t>Nutr</w:t>
      </w:r>
      <w:r>
        <w:rPr>
          <w:sz w:val="22"/>
          <w:szCs w:val="22"/>
        </w:rPr>
        <w:t xml:space="preserve">ition, </w:t>
      </w:r>
      <w:r w:rsidR="00A754D8" w:rsidRPr="00AA5AC3">
        <w:rPr>
          <w:sz w:val="22"/>
          <w:szCs w:val="22"/>
        </w:rPr>
        <w:t>2006</w:t>
      </w:r>
      <w:r w:rsidR="00A754D8">
        <w:rPr>
          <w:sz w:val="22"/>
          <w:szCs w:val="22"/>
        </w:rPr>
        <w:t xml:space="preserve">; </w:t>
      </w:r>
      <w:r w:rsidRPr="00AA5AC3">
        <w:rPr>
          <w:sz w:val="22"/>
          <w:szCs w:val="22"/>
        </w:rPr>
        <w:t>5(5):404-409.</w:t>
      </w:r>
    </w:p>
    <w:p w:rsidR="0049061B" w:rsidRPr="00AB241F" w:rsidRDefault="0049061B" w:rsidP="0049061B">
      <w:pPr>
        <w:spacing w:before="120" w:after="120" w:line="240" w:lineRule="auto"/>
        <w:ind w:left="720" w:hanging="720"/>
        <w:jc w:val="both"/>
        <w:rPr>
          <w:rFonts w:ascii="Times New Roman" w:hAnsi="Times New Roman" w:cs="Times New Roman"/>
        </w:rPr>
      </w:pPr>
      <w:r w:rsidRPr="00AB241F">
        <w:rPr>
          <w:rFonts w:ascii="Times New Roman" w:hAnsi="Times New Roman" w:cs="Times New Roman"/>
        </w:rPr>
        <w:t xml:space="preserve">Ajayi, F. T. Dry matter yield, mineral contents and proximate composition of </w:t>
      </w:r>
      <w:r w:rsidRPr="00AB241F">
        <w:rPr>
          <w:rFonts w:ascii="Times New Roman" w:hAnsi="Times New Roman" w:cs="Times New Roman"/>
          <w:i/>
        </w:rPr>
        <w:t>Panicum maximum</w:t>
      </w:r>
      <w:r w:rsidRPr="00AB241F">
        <w:rPr>
          <w:rFonts w:ascii="Times New Roman" w:hAnsi="Times New Roman" w:cs="Times New Roman"/>
        </w:rPr>
        <w:t xml:space="preserve"> (Jacq Var </w:t>
      </w:r>
      <w:proofErr w:type="spellStart"/>
      <w:r w:rsidRPr="00AB241F">
        <w:rPr>
          <w:rFonts w:ascii="Times New Roman" w:hAnsi="Times New Roman" w:cs="Times New Roman"/>
        </w:rPr>
        <w:t>Ntchisi</w:t>
      </w:r>
      <w:proofErr w:type="spellEnd"/>
      <w:r w:rsidRPr="00AB241F">
        <w:rPr>
          <w:rFonts w:ascii="Times New Roman" w:hAnsi="Times New Roman" w:cs="Times New Roman"/>
        </w:rPr>
        <w:t>) Sown with forage legumes. Nigerian Journal of Animal Production</w:t>
      </w:r>
      <w:r w:rsidR="00A754D8">
        <w:rPr>
          <w:rFonts w:ascii="Times New Roman" w:hAnsi="Times New Roman" w:cs="Times New Roman"/>
        </w:rPr>
        <w:t>,</w:t>
      </w:r>
      <w:r w:rsidRPr="00AB241F">
        <w:rPr>
          <w:rFonts w:ascii="Times New Roman" w:hAnsi="Times New Roman" w:cs="Times New Roman"/>
        </w:rPr>
        <w:t xml:space="preserve"> </w:t>
      </w:r>
      <w:r w:rsidR="00A754D8" w:rsidRPr="00AB241F">
        <w:rPr>
          <w:rFonts w:ascii="Times New Roman" w:hAnsi="Times New Roman" w:cs="Times New Roman"/>
        </w:rPr>
        <w:t>2012</w:t>
      </w:r>
      <w:r w:rsidR="00A754D8">
        <w:rPr>
          <w:rFonts w:ascii="Times New Roman" w:hAnsi="Times New Roman" w:cs="Times New Roman"/>
        </w:rPr>
        <w:t xml:space="preserve">; </w:t>
      </w:r>
      <w:r w:rsidRPr="00AB241F">
        <w:rPr>
          <w:rFonts w:ascii="Times New Roman" w:hAnsi="Times New Roman" w:cs="Times New Roman"/>
        </w:rPr>
        <w:t>39(1): 180- 189.</w:t>
      </w:r>
    </w:p>
    <w:p w:rsidR="0049061B" w:rsidRPr="00AA5AC3" w:rsidRDefault="0049061B" w:rsidP="0049061B">
      <w:pPr>
        <w:spacing w:after="240" w:line="240" w:lineRule="auto"/>
        <w:ind w:left="720" w:hanging="720"/>
        <w:jc w:val="both"/>
        <w:rPr>
          <w:rFonts w:ascii="Times New Roman" w:hAnsi="Times New Roman" w:cs="Times New Roman"/>
        </w:rPr>
      </w:pPr>
      <w:r w:rsidRPr="00AA5AC3">
        <w:rPr>
          <w:rFonts w:ascii="Times New Roman" w:hAnsi="Times New Roman" w:cs="Times New Roman"/>
        </w:rPr>
        <w:t>AOAC. Official Methods of Analysis, 18</w:t>
      </w:r>
      <w:r w:rsidRPr="00AA5AC3">
        <w:rPr>
          <w:rFonts w:ascii="Times New Roman" w:hAnsi="Times New Roman" w:cs="Times New Roman"/>
          <w:vertAlign w:val="superscript"/>
        </w:rPr>
        <w:t xml:space="preserve">th  </w:t>
      </w:r>
      <w:r w:rsidRPr="00AA5AC3">
        <w:rPr>
          <w:rFonts w:ascii="Times New Roman" w:hAnsi="Times New Roman" w:cs="Times New Roman"/>
        </w:rPr>
        <w:t xml:space="preserve"> Ed Association of Officials </w:t>
      </w:r>
      <w:r w:rsidRPr="00AA5AC3">
        <w:rPr>
          <w:rFonts w:ascii="Times New Roman" w:hAnsi="Times New Roman" w:cs="Times New Roman"/>
          <w:i/>
        </w:rPr>
        <w:t>Analytical Chemists, Washington Dc</w:t>
      </w:r>
      <w:r w:rsidRPr="00AA5AC3">
        <w:rPr>
          <w:rFonts w:ascii="Times New Roman" w:hAnsi="Times New Roman" w:cs="Times New Roman"/>
        </w:rPr>
        <w:t>.</w:t>
      </w:r>
      <w:r w:rsidR="00A754D8">
        <w:rPr>
          <w:rFonts w:ascii="Times New Roman" w:hAnsi="Times New Roman" w:cs="Times New Roman"/>
        </w:rPr>
        <w:t xml:space="preserve"> </w:t>
      </w:r>
      <w:r w:rsidR="00A754D8" w:rsidRPr="00AA5AC3">
        <w:rPr>
          <w:rFonts w:ascii="Times New Roman" w:hAnsi="Times New Roman" w:cs="Times New Roman"/>
        </w:rPr>
        <w:t>2005</w:t>
      </w:r>
    </w:p>
    <w:p w:rsidR="0049061B" w:rsidRPr="00AA5AC3" w:rsidRDefault="0049061B" w:rsidP="0049061B">
      <w:pPr>
        <w:spacing w:after="240" w:line="240" w:lineRule="auto"/>
        <w:ind w:left="720" w:hanging="720"/>
        <w:jc w:val="both"/>
        <w:rPr>
          <w:rFonts w:ascii="Times New Roman" w:eastAsia="Times New Roman" w:hAnsi="Times New Roman" w:cs="Times New Roman"/>
        </w:rPr>
      </w:pPr>
      <w:proofErr w:type="spellStart"/>
      <w:r w:rsidRPr="00AA5AC3">
        <w:rPr>
          <w:rFonts w:ascii="Times New Roman" w:eastAsia="Times New Roman" w:hAnsi="Times New Roman" w:cs="Times New Roman"/>
        </w:rPr>
        <w:t>Asongwed</w:t>
      </w:r>
      <w:proofErr w:type="spellEnd"/>
      <w:r w:rsidRPr="00AA5AC3">
        <w:rPr>
          <w:rFonts w:ascii="Times New Roman" w:eastAsia="Times New Roman" w:hAnsi="Times New Roman" w:cs="Times New Roman"/>
        </w:rPr>
        <w:t xml:space="preserve">-Awa, A, </w:t>
      </w:r>
      <w:proofErr w:type="spellStart"/>
      <w:r w:rsidRPr="00AA5AC3">
        <w:rPr>
          <w:rFonts w:ascii="Times New Roman" w:eastAsia="Times New Roman" w:hAnsi="Times New Roman" w:cs="Times New Roman"/>
        </w:rPr>
        <w:t>Abakar</w:t>
      </w:r>
      <w:proofErr w:type="spellEnd"/>
      <w:r w:rsidRPr="00AA5AC3">
        <w:rPr>
          <w:rFonts w:ascii="Times New Roman" w:eastAsia="Times New Roman" w:hAnsi="Times New Roman" w:cs="Times New Roman"/>
        </w:rPr>
        <w:t xml:space="preserve">, O. </w:t>
      </w:r>
      <w:proofErr w:type="spellStart"/>
      <w:r w:rsidRPr="00AA5AC3">
        <w:rPr>
          <w:rFonts w:ascii="Times New Roman" w:eastAsia="Times New Roman" w:hAnsi="Times New Roman" w:cs="Times New Roman"/>
        </w:rPr>
        <w:t>Vall</w:t>
      </w:r>
      <w:proofErr w:type="spellEnd"/>
      <w:r w:rsidRPr="00AA5AC3">
        <w:rPr>
          <w:rFonts w:ascii="Times New Roman" w:eastAsia="Times New Roman" w:hAnsi="Times New Roman" w:cs="Times New Roman"/>
        </w:rPr>
        <w:t xml:space="preserve">, E. Intake and digestibility of </w:t>
      </w:r>
      <w:proofErr w:type="spellStart"/>
      <w:r>
        <w:rPr>
          <w:rFonts w:ascii="Times New Roman" w:eastAsia="Times New Roman" w:hAnsi="Times New Roman" w:cs="Times New Roman"/>
          <w:i/>
          <w:iCs/>
        </w:rPr>
        <w:t>Calopogonium</w:t>
      </w:r>
      <w:proofErr w:type="spellEnd"/>
      <w:r>
        <w:rPr>
          <w:rFonts w:ascii="Times New Roman" w:eastAsia="Times New Roman" w:hAnsi="Times New Roman" w:cs="Times New Roman"/>
          <w:i/>
          <w:iCs/>
        </w:rPr>
        <w:t xml:space="preserve"> </w:t>
      </w:r>
      <w:proofErr w:type="spellStart"/>
      <w:r w:rsidRPr="00AA5AC3">
        <w:rPr>
          <w:rFonts w:ascii="Times New Roman" w:eastAsia="Times New Roman" w:hAnsi="Times New Roman" w:cs="Times New Roman"/>
          <w:i/>
          <w:iCs/>
        </w:rPr>
        <w:t>mucunoides</w:t>
      </w:r>
      <w:proofErr w:type="spellEnd"/>
      <w:r>
        <w:rPr>
          <w:rFonts w:ascii="Times New Roman" w:eastAsia="Times New Roman" w:hAnsi="Times New Roman" w:cs="Times New Roman"/>
        </w:rPr>
        <w:t>-</w:t>
      </w:r>
      <w:r w:rsidRPr="00AA5AC3">
        <w:rPr>
          <w:rFonts w:ascii="Times New Roman" w:eastAsia="Times New Roman" w:hAnsi="Times New Roman" w:cs="Times New Roman"/>
        </w:rPr>
        <w:t xml:space="preserve"> based diets fed to draft donkeys during the dry season. </w:t>
      </w:r>
      <w:r>
        <w:rPr>
          <w:rFonts w:ascii="Times New Roman" w:eastAsia="Times New Roman" w:hAnsi="Times New Roman" w:cs="Times New Roman"/>
          <w:i/>
        </w:rPr>
        <w:t xml:space="preserve">Rev. Elev. </w:t>
      </w:r>
      <w:proofErr w:type="spellStart"/>
      <w:r>
        <w:rPr>
          <w:rFonts w:ascii="Times New Roman" w:eastAsia="Times New Roman" w:hAnsi="Times New Roman" w:cs="Times New Roman"/>
          <w:i/>
        </w:rPr>
        <w:t>Méd</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Vét</w:t>
      </w:r>
      <w:proofErr w:type="spellEnd"/>
      <w:r>
        <w:rPr>
          <w:rFonts w:ascii="Times New Roman" w:eastAsia="Times New Roman" w:hAnsi="Times New Roman" w:cs="Times New Roman"/>
          <w:i/>
        </w:rPr>
        <w:t>. Pays</w:t>
      </w:r>
      <w:r w:rsidRPr="00AA5AC3">
        <w:rPr>
          <w:rFonts w:ascii="Times New Roman" w:eastAsia="Times New Roman" w:hAnsi="Times New Roman" w:cs="Times New Roman"/>
          <w:i/>
        </w:rPr>
        <w:t xml:space="preserve"> Trop</w:t>
      </w:r>
      <w:r w:rsidRPr="00AA5AC3">
        <w:rPr>
          <w:rFonts w:ascii="Times New Roman" w:eastAsia="Times New Roman" w:hAnsi="Times New Roman" w:cs="Times New Roman"/>
        </w:rPr>
        <w:t xml:space="preserve">., </w:t>
      </w:r>
      <w:r w:rsidR="00A754D8" w:rsidRPr="00AA5AC3">
        <w:rPr>
          <w:rFonts w:ascii="Times New Roman" w:eastAsia="Times New Roman" w:hAnsi="Times New Roman" w:cs="Times New Roman"/>
        </w:rPr>
        <w:t>2003</w:t>
      </w:r>
      <w:r w:rsidR="00A754D8">
        <w:rPr>
          <w:rFonts w:ascii="Times New Roman" w:eastAsia="Times New Roman" w:hAnsi="Times New Roman" w:cs="Times New Roman"/>
        </w:rPr>
        <w:t xml:space="preserve">; </w:t>
      </w:r>
      <w:r w:rsidRPr="00AA5AC3">
        <w:rPr>
          <w:rFonts w:ascii="Times New Roman" w:eastAsia="Times New Roman" w:hAnsi="Times New Roman" w:cs="Times New Roman"/>
        </w:rPr>
        <w:t>56 (3-4): 205-221</w:t>
      </w:r>
    </w:p>
    <w:p w:rsidR="0049061B" w:rsidRPr="00AA5AC3" w:rsidRDefault="0049061B" w:rsidP="0049061B">
      <w:pPr>
        <w:spacing w:after="240" w:line="240" w:lineRule="auto"/>
        <w:ind w:left="720" w:hanging="720"/>
        <w:jc w:val="both"/>
        <w:rPr>
          <w:rFonts w:ascii="Times New Roman" w:hAnsi="Times New Roman" w:cs="Times New Roman"/>
        </w:rPr>
      </w:pPr>
      <w:r>
        <w:rPr>
          <w:rFonts w:ascii="Times New Roman" w:eastAsia="Times New Roman" w:hAnsi="Times New Roman" w:cs="Times New Roman"/>
        </w:rPr>
        <w:t>Cook, B. G.,</w:t>
      </w:r>
      <w:r w:rsidRPr="00AA5AC3">
        <w:rPr>
          <w:rFonts w:ascii="Times New Roman" w:eastAsia="Times New Roman" w:hAnsi="Times New Roman" w:cs="Times New Roman"/>
        </w:rPr>
        <w:t xml:space="preserve"> Pengelly</w:t>
      </w:r>
      <w:r>
        <w:rPr>
          <w:rFonts w:ascii="Times New Roman" w:eastAsia="Times New Roman" w:hAnsi="Times New Roman" w:cs="Times New Roman"/>
        </w:rPr>
        <w:t>, B. C., Brown, S. D., Donnelly, J. L., Eagles, D. A.,</w:t>
      </w:r>
      <w:r w:rsidRPr="00AA5AC3">
        <w:rPr>
          <w:rFonts w:ascii="Times New Roman" w:eastAsia="Times New Roman" w:hAnsi="Times New Roman" w:cs="Times New Roman"/>
        </w:rPr>
        <w:t xml:space="preserve"> Franco, M. A.</w:t>
      </w:r>
      <w:r>
        <w:rPr>
          <w:rFonts w:ascii="Times New Roman" w:eastAsia="Times New Roman" w:hAnsi="Times New Roman" w:cs="Times New Roman"/>
        </w:rPr>
        <w:t>, Hanson, J., Mullen, B. F., Partridge, I. J., Peters, M. and</w:t>
      </w:r>
      <w:r w:rsidRPr="00AA5AC3">
        <w:rPr>
          <w:rFonts w:ascii="Times New Roman" w:eastAsia="Times New Roman" w:hAnsi="Times New Roman" w:cs="Times New Roman"/>
        </w:rPr>
        <w:t xml:space="preserve"> Schultze-Kraft, R.</w:t>
      </w:r>
      <w:r>
        <w:rPr>
          <w:rFonts w:ascii="Times New Roman" w:eastAsia="Times New Roman" w:hAnsi="Times New Roman" w:cs="Times New Roman"/>
        </w:rPr>
        <w:t xml:space="preserve"> Tropical forages. </w:t>
      </w:r>
      <w:proofErr w:type="spellStart"/>
      <w:r w:rsidRPr="00AA5AC3">
        <w:rPr>
          <w:rFonts w:ascii="Times New Roman" w:eastAsia="Times New Roman" w:hAnsi="Times New Roman" w:cs="Times New Roman"/>
          <w:i/>
        </w:rPr>
        <w:t>Csiro</w:t>
      </w:r>
      <w:proofErr w:type="spellEnd"/>
      <w:r w:rsidRPr="00AA5AC3">
        <w:rPr>
          <w:rFonts w:ascii="Times New Roman" w:eastAsia="Times New Roman" w:hAnsi="Times New Roman" w:cs="Times New Roman"/>
          <w:i/>
        </w:rPr>
        <w:t>, DPI and F(Qld), CIAT and ILRI, Brisbane, Australia</w:t>
      </w:r>
      <w:r w:rsidR="008647F5">
        <w:rPr>
          <w:rFonts w:ascii="Times New Roman" w:eastAsia="Times New Roman" w:hAnsi="Times New Roman" w:cs="Times New Roman"/>
          <w:i/>
        </w:rPr>
        <w:t xml:space="preserve">. </w:t>
      </w:r>
      <w:r w:rsidR="008647F5" w:rsidRPr="00AA5AC3">
        <w:rPr>
          <w:rFonts w:ascii="Times New Roman" w:eastAsia="Times New Roman" w:hAnsi="Times New Roman" w:cs="Times New Roman"/>
        </w:rPr>
        <w:t>2005</w:t>
      </w:r>
      <w:r w:rsidR="008647F5">
        <w:rPr>
          <w:rFonts w:ascii="Times New Roman" w:eastAsia="Times New Roman" w:hAnsi="Times New Roman" w:cs="Times New Roman"/>
        </w:rPr>
        <w:t>.</w:t>
      </w:r>
      <w:r w:rsidRPr="00AA5AC3">
        <w:rPr>
          <w:rFonts w:ascii="Times New Roman" w:hAnsi="Times New Roman" w:cs="Times New Roman"/>
        </w:rPr>
        <w:tab/>
      </w:r>
    </w:p>
    <w:p w:rsidR="0049061B" w:rsidRPr="00AA5AC3" w:rsidRDefault="0049061B" w:rsidP="0049061B">
      <w:pPr>
        <w:tabs>
          <w:tab w:val="left" w:pos="3955"/>
          <w:tab w:val="left" w:pos="4006"/>
          <w:tab w:val="left" w:pos="4072"/>
        </w:tabs>
        <w:spacing w:after="240" w:line="240" w:lineRule="auto"/>
        <w:ind w:left="720" w:hanging="720"/>
        <w:rPr>
          <w:rFonts w:ascii="Times New Roman" w:hAnsi="Times New Roman" w:cs="Times New Roman"/>
        </w:rPr>
      </w:pPr>
      <w:proofErr w:type="spellStart"/>
      <w:r w:rsidRPr="00AA5AC3">
        <w:rPr>
          <w:rFonts w:ascii="Times New Roman" w:eastAsia="Times New Roman" w:hAnsi="Times New Roman" w:cs="Times New Roman"/>
        </w:rPr>
        <w:t>Ecocrop</w:t>
      </w:r>
      <w:proofErr w:type="spellEnd"/>
      <w:r w:rsidRPr="00AA5AC3">
        <w:rPr>
          <w:rFonts w:ascii="Times New Roman" w:eastAsia="Times New Roman" w:hAnsi="Times New Roman" w:cs="Times New Roman"/>
        </w:rPr>
        <w:t xml:space="preserve">. </w:t>
      </w:r>
      <w:proofErr w:type="spellStart"/>
      <w:r w:rsidRPr="00AA5AC3">
        <w:rPr>
          <w:rFonts w:ascii="Times New Roman" w:eastAsia="Times New Roman" w:hAnsi="Times New Roman" w:cs="Times New Roman"/>
        </w:rPr>
        <w:t>Ecocrop</w:t>
      </w:r>
      <w:proofErr w:type="spellEnd"/>
      <w:r w:rsidRPr="00AA5AC3">
        <w:rPr>
          <w:rFonts w:ascii="Times New Roman" w:eastAsia="Times New Roman" w:hAnsi="Times New Roman" w:cs="Times New Roman"/>
        </w:rPr>
        <w:t xml:space="preserve"> database. FAO</w:t>
      </w:r>
      <w:r>
        <w:rPr>
          <w:rStyle w:val="Hyperlink"/>
          <w:rFonts w:ascii="Times New Roman" w:eastAsia="Times New Roman" w:hAnsi="Times New Roman" w:cs="Times New Roman"/>
        </w:rPr>
        <w:t>.</w:t>
      </w:r>
      <w:r w:rsidR="008647F5">
        <w:rPr>
          <w:rStyle w:val="Hyperlink"/>
          <w:rFonts w:ascii="Times New Roman" w:eastAsia="Times New Roman" w:hAnsi="Times New Roman" w:cs="Times New Roman"/>
        </w:rPr>
        <w:t xml:space="preserve"> </w:t>
      </w:r>
      <w:r w:rsidR="008647F5" w:rsidRPr="00AA5AC3">
        <w:rPr>
          <w:rFonts w:ascii="Times New Roman" w:eastAsia="Times New Roman" w:hAnsi="Times New Roman" w:cs="Times New Roman"/>
        </w:rPr>
        <w:t>2011</w:t>
      </w:r>
      <w:r w:rsidR="008647F5">
        <w:rPr>
          <w:rFonts w:ascii="Times New Roman" w:eastAsia="Times New Roman" w:hAnsi="Times New Roman" w:cs="Times New Roman"/>
        </w:rPr>
        <w:t>.</w:t>
      </w:r>
      <w:r w:rsidRPr="00AA5AC3">
        <w:rPr>
          <w:rFonts w:ascii="Times New Roman" w:eastAsia="Times New Roman" w:hAnsi="Times New Roman" w:cs="Times New Roman"/>
        </w:rPr>
        <w:tab/>
      </w:r>
      <w:r w:rsidRPr="00AA5AC3">
        <w:rPr>
          <w:rFonts w:ascii="Times New Roman" w:eastAsia="Times New Roman" w:hAnsi="Times New Roman" w:cs="Times New Roman"/>
        </w:rPr>
        <w:tab/>
      </w:r>
      <w:r w:rsidRPr="00AA5AC3">
        <w:rPr>
          <w:rFonts w:ascii="Times New Roman" w:hAnsi="Times New Roman" w:cs="Times New Roman"/>
        </w:rPr>
        <w:tab/>
      </w:r>
    </w:p>
    <w:p w:rsidR="0049061B" w:rsidRPr="00AA5AC3" w:rsidRDefault="0049061B" w:rsidP="0049061B">
      <w:pPr>
        <w:spacing w:after="240" w:line="240" w:lineRule="auto"/>
        <w:ind w:left="720" w:hanging="720"/>
        <w:jc w:val="both"/>
        <w:rPr>
          <w:rFonts w:ascii="Times New Roman" w:hAnsi="Times New Roman" w:cs="Times New Roman"/>
        </w:rPr>
      </w:pPr>
      <w:r w:rsidRPr="00AA5AC3">
        <w:rPr>
          <w:rFonts w:ascii="Times New Roman" w:hAnsi="Times New Roman" w:cs="Times New Roman"/>
        </w:rPr>
        <w:t xml:space="preserve">Elisha, I. S. Proximate, anti-nutritional and mineral composition of some pasture plants growing in </w:t>
      </w:r>
      <w:proofErr w:type="spellStart"/>
      <w:r w:rsidRPr="00AA5AC3">
        <w:rPr>
          <w:rFonts w:ascii="Times New Roman" w:hAnsi="Times New Roman" w:cs="Times New Roman"/>
        </w:rPr>
        <w:t>Vom</w:t>
      </w:r>
      <w:proofErr w:type="spellEnd"/>
      <w:r w:rsidRPr="00AA5AC3">
        <w:rPr>
          <w:rFonts w:ascii="Times New Roman" w:hAnsi="Times New Roman" w:cs="Times New Roman"/>
        </w:rPr>
        <w:t>, Nigeria</w:t>
      </w:r>
      <w:r w:rsidRPr="00AA5AC3">
        <w:rPr>
          <w:rFonts w:ascii="Times New Roman" w:hAnsi="Times New Roman" w:cs="Times New Roman"/>
          <w:i/>
        </w:rPr>
        <w:t xml:space="preserve"> Research Journal of Agriculture</w:t>
      </w:r>
      <w:r w:rsidRPr="00AA5AC3">
        <w:rPr>
          <w:rFonts w:ascii="Times New Roman" w:hAnsi="Times New Roman" w:cs="Times New Roman"/>
        </w:rPr>
        <w:t xml:space="preserve"> </w:t>
      </w:r>
      <w:r w:rsidR="002D50A4" w:rsidRPr="00AA5AC3">
        <w:rPr>
          <w:rFonts w:ascii="Times New Roman" w:hAnsi="Times New Roman" w:cs="Times New Roman"/>
        </w:rPr>
        <w:t>2017</w:t>
      </w:r>
      <w:r w:rsidR="002D50A4">
        <w:rPr>
          <w:rFonts w:ascii="Times New Roman" w:hAnsi="Times New Roman" w:cs="Times New Roman"/>
        </w:rPr>
        <w:t xml:space="preserve">; </w:t>
      </w:r>
      <w:r w:rsidRPr="00AA5AC3">
        <w:rPr>
          <w:rFonts w:ascii="Times New Roman" w:hAnsi="Times New Roman" w:cs="Times New Roman"/>
        </w:rPr>
        <w:t xml:space="preserve">4 (8): 1-8. </w:t>
      </w:r>
    </w:p>
    <w:p w:rsidR="0049061B" w:rsidRPr="00AA5AC3" w:rsidRDefault="0049061B" w:rsidP="0049061B">
      <w:pPr>
        <w:pStyle w:val="NormalWeb"/>
        <w:spacing w:before="0" w:beforeAutospacing="0" w:after="240" w:afterAutospacing="0"/>
        <w:ind w:left="720" w:hanging="720"/>
        <w:jc w:val="both"/>
        <w:rPr>
          <w:sz w:val="22"/>
          <w:szCs w:val="22"/>
        </w:rPr>
      </w:pPr>
      <w:proofErr w:type="spellStart"/>
      <w:r w:rsidRPr="00AA5AC3">
        <w:rPr>
          <w:sz w:val="22"/>
          <w:szCs w:val="22"/>
        </w:rPr>
        <w:t>Enechi</w:t>
      </w:r>
      <w:proofErr w:type="spellEnd"/>
      <w:r w:rsidRPr="00AA5AC3">
        <w:rPr>
          <w:sz w:val="22"/>
          <w:szCs w:val="22"/>
        </w:rPr>
        <w:t xml:space="preserve">, O. C and </w:t>
      </w:r>
      <w:proofErr w:type="spellStart"/>
      <w:r w:rsidRPr="00AA5AC3">
        <w:rPr>
          <w:sz w:val="22"/>
          <w:szCs w:val="22"/>
        </w:rPr>
        <w:t>Abugu</w:t>
      </w:r>
      <w:proofErr w:type="spellEnd"/>
      <w:r w:rsidRPr="00AA5AC3">
        <w:rPr>
          <w:sz w:val="22"/>
          <w:szCs w:val="22"/>
        </w:rPr>
        <w:t xml:space="preserve">, M. Antidiarrheal and Antibacterial Activities of </w:t>
      </w:r>
      <w:proofErr w:type="spellStart"/>
      <w:r w:rsidRPr="00AA5AC3">
        <w:rPr>
          <w:sz w:val="22"/>
          <w:szCs w:val="22"/>
        </w:rPr>
        <w:t>Calopogonium</w:t>
      </w:r>
      <w:proofErr w:type="spellEnd"/>
      <w:r w:rsidRPr="00AA5AC3">
        <w:rPr>
          <w:sz w:val="22"/>
          <w:szCs w:val="22"/>
        </w:rPr>
        <w:t xml:space="preserve"> </w:t>
      </w:r>
      <w:proofErr w:type="spellStart"/>
      <w:r w:rsidRPr="00AA5AC3">
        <w:rPr>
          <w:sz w:val="22"/>
          <w:szCs w:val="22"/>
        </w:rPr>
        <w:t>mucunoides</w:t>
      </w:r>
      <w:proofErr w:type="spellEnd"/>
      <w:r w:rsidRPr="00AA5AC3">
        <w:rPr>
          <w:sz w:val="22"/>
          <w:szCs w:val="22"/>
        </w:rPr>
        <w:t xml:space="preserve"> </w:t>
      </w:r>
      <w:proofErr w:type="spellStart"/>
      <w:r w:rsidRPr="00AA5AC3">
        <w:rPr>
          <w:sz w:val="22"/>
          <w:szCs w:val="22"/>
        </w:rPr>
        <w:t>Desv</w:t>
      </w:r>
      <w:proofErr w:type="spellEnd"/>
      <w:r w:rsidRPr="00AA5AC3">
        <w:rPr>
          <w:sz w:val="22"/>
          <w:szCs w:val="22"/>
        </w:rPr>
        <w:t xml:space="preserve"> Leaf Extracts. </w:t>
      </w:r>
      <w:r w:rsidRPr="00AA5AC3">
        <w:rPr>
          <w:i/>
          <w:sz w:val="22"/>
          <w:szCs w:val="22"/>
        </w:rPr>
        <w:t xml:space="preserve">Global </w:t>
      </w:r>
      <w:proofErr w:type="spellStart"/>
      <w:r w:rsidRPr="00AA5AC3">
        <w:rPr>
          <w:i/>
          <w:sz w:val="22"/>
          <w:szCs w:val="22"/>
        </w:rPr>
        <w:t>Veterinaria</w:t>
      </w:r>
      <w:proofErr w:type="spellEnd"/>
      <w:r w:rsidR="00A754D8">
        <w:rPr>
          <w:i/>
          <w:sz w:val="22"/>
          <w:szCs w:val="22"/>
        </w:rPr>
        <w:t>,</w:t>
      </w:r>
      <w:r w:rsidRPr="00AA5AC3">
        <w:rPr>
          <w:sz w:val="22"/>
          <w:szCs w:val="22"/>
        </w:rPr>
        <w:t xml:space="preserve"> </w:t>
      </w:r>
      <w:r w:rsidR="00A754D8" w:rsidRPr="00AA5AC3">
        <w:rPr>
          <w:sz w:val="22"/>
          <w:szCs w:val="22"/>
        </w:rPr>
        <w:t>2016</w:t>
      </w:r>
      <w:r w:rsidR="00A754D8">
        <w:rPr>
          <w:sz w:val="22"/>
          <w:szCs w:val="22"/>
        </w:rPr>
        <w:t xml:space="preserve">; </w:t>
      </w:r>
      <w:r w:rsidRPr="00AA5AC3">
        <w:rPr>
          <w:sz w:val="22"/>
          <w:szCs w:val="22"/>
        </w:rPr>
        <w:t>16 (2): 155-164.</w:t>
      </w:r>
    </w:p>
    <w:p w:rsidR="0049061B" w:rsidRPr="00AB241F" w:rsidRDefault="0049061B" w:rsidP="0049061B">
      <w:pPr>
        <w:spacing w:before="120" w:after="120" w:line="240" w:lineRule="auto"/>
        <w:ind w:left="720" w:hanging="720"/>
        <w:jc w:val="both"/>
        <w:rPr>
          <w:rFonts w:ascii="Times New Roman" w:hAnsi="Times New Roman" w:cs="Times New Roman"/>
        </w:rPr>
      </w:pPr>
      <w:r w:rsidRPr="00AB241F">
        <w:rPr>
          <w:rFonts w:ascii="Times New Roman" w:eastAsia="Times New Roman" w:hAnsi="Times New Roman" w:cs="Times New Roman"/>
        </w:rPr>
        <w:t xml:space="preserve">Food and Agricultural Organization. </w:t>
      </w:r>
      <w:r w:rsidRPr="00AB241F">
        <w:rPr>
          <w:rFonts w:ascii="Times New Roman" w:hAnsi="Times New Roman" w:cs="Times New Roman"/>
        </w:rPr>
        <w:t>Homemade animal feed concentrates.</w:t>
      </w:r>
      <w:r w:rsidRPr="00AB241F">
        <w:rPr>
          <w:rFonts w:ascii="Times New Roman" w:eastAsia="Times New Roman" w:hAnsi="Times New Roman" w:cs="Times New Roman"/>
        </w:rPr>
        <w:t> </w:t>
      </w:r>
      <w:hyperlink r:id="rId9" w:tgtFrame="_blank" w:history="1">
        <w:r w:rsidRPr="00AB241F">
          <w:rPr>
            <w:rFonts w:ascii="Times New Roman" w:eastAsia="Times New Roman" w:hAnsi="Times New Roman" w:cs="Times New Roman"/>
            <w:bdr w:val="none" w:sz="0" w:space="0" w:color="auto" w:frame="1"/>
          </w:rPr>
          <w:t>http://www.fao.org/ag/AGP/AGPC/doc/Gbase/data/pf000301.htm</w:t>
        </w:r>
      </w:hyperlink>
      <w:r w:rsidR="00A754D8">
        <w:rPr>
          <w:rFonts w:ascii="Times New Roman" w:eastAsia="Times New Roman" w:hAnsi="Times New Roman" w:cs="Times New Roman"/>
          <w:bdr w:val="none" w:sz="0" w:space="0" w:color="auto" w:frame="1"/>
        </w:rPr>
        <w:t xml:space="preserve">, </w:t>
      </w:r>
      <w:r w:rsidR="00A754D8" w:rsidRPr="00AB241F">
        <w:rPr>
          <w:rFonts w:ascii="Times New Roman" w:eastAsia="Times New Roman" w:hAnsi="Times New Roman" w:cs="Times New Roman"/>
        </w:rPr>
        <w:t>2013</w:t>
      </w:r>
      <w:r w:rsidR="00A754D8">
        <w:rPr>
          <w:rFonts w:ascii="Times New Roman" w:eastAsia="Times New Roman" w:hAnsi="Times New Roman" w:cs="Times New Roman"/>
        </w:rPr>
        <w:t>.</w:t>
      </w:r>
      <w:r w:rsidRPr="00AB241F">
        <w:rPr>
          <w:rFonts w:ascii="Times New Roman" w:hAnsi="Times New Roman" w:cs="Times New Roman"/>
        </w:rPr>
        <w:t xml:space="preserve"> </w:t>
      </w:r>
    </w:p>
    <w:p w:rsidR="0049061B" w:rsidRPr="00AB241F" w:rsidRDefault="0049061B" w:rsidP="0049061B">
      <w:pPr>
        <w:spacing w:before="120" w:after="120" w:line="240" w:lineRule="auto"/>
        <w:ind w:left="720" w:hanging="720"/>
        <w:jc w:val="both"/>
        <w:textAlignment w:val="baseline"/>
        <w:rPr>
          <w:rFonts w:ascii="Times New Roman" w:eastAsia="Times New Roman" w:hAnsi="Times New Roman" w:cs="Times New Roman"/>
        </w:rPr>
      </w:pPr>
      <w:r w:rsidRPr="00AB241F">
        <w:rPr>
          <w:rFonts w:ascii="Times New Roman" w:eastAsia="Times New Roman" w:hAnsi="Times New Roman" w:cs="Times New Roman"/>
        </w:rPr>
        <w:t>Gibson D.J</w:t>
      </w:r>
      <w:r w:rsidR="00A754D8">
        <w:rPr>
          <w:rFonts w:ascii="Times New Roman" w:eastAsia="Times New Roman" w:hAnsi="Times New Roman" w:cs="Times New Roman"/>
        </w:rPr>
        <w:t>.</w:t>
      </w:r>
      <w:r w:rsidRPr="00AB241F">
        <w:rPr>
          <w:rFonts w:ascii="Times New Roman" w:eastAsia="Times New Roman" w:hAnsi="Times New Roman" w:cs="Times New Roman"/>
        </w:rPr>
        <w:t xml:space="preserve"> Grasses and grassland ecology. </w:t>
      </w:r>
      <w:r w:rsidRPr="00AB241F">
        <w:rPr>
          <w:rFonts w:ascii="Times New Roman" w:eastAsia="Times New Roman" w:hAnsi="Times New Roman" w:cs="Times New Roman"/>
          <w:i/>
        </w:rPr>
        <w:t>New York, USA: Oxford University Press,</w:t>
      </w:r>
      <w:r w:rsidRPr="00AB241F">
        <w:rPr>
          <w:rFonts w:ascii="Times New Roman" w:eastAsia="Times New Roman" w:hAnsi="Times New Roman" w:cs="Times New Roman"/>
        </w:rPr>
        <w:t xml:space="preserve"> 315.</w:t>
      </w:r>
      <w:r w:rsidR="00A754D8">
        <w:rPr>
          <w:rFonts w:ascii="Times New Roman" w:eastAsia="Times New Roman" w:hAnsi="Times New Roman" w:cs="Times New Roman"/>
        </w:rPr>
        <w:t xml:space="preserve"> </w:t>
      </w:r>
      <w:r w:rsidR="00A754D8" w:rsidRPr="00AB241F">
        <w:rPr>
          <w:rFonts w:ascii="Times New Roman" w:eastAsia="Times New Roman" w:hAnsi="Times New Roman" w:cs="Times New Roman"/>
        </w:rPr>
        <w:t>2009</w:t>
      </w:r>
      <w:r w:rsidR="00A754D8">
        <w:rPr>
          <w:rFonts w:ascii="Times New Roman" w:eastAsia="Times New Roman" w:hAnsi="Times New Roman" w:cs="Times New Roman"/>
        </w:rPr>
        <w:t>.</w:t>
      </w:r>
    </w:p>
    <w:p w:rsidR="0049061B" w:rsidRPr="00AB241F" w:rsidRDefault="0049061B" w:rsidP="0049061B">
      <w:pPr>
        <w:pStyle w:val="NormalWeb"/>
        <w:spacing w:before="120" w:beforeAutospacing="0" w:after="120" w:afterAutospacing="0"/>
        <w:ind w:left="720" w:hanging="720"/>
        <w:jc w:val="both"/>
        <w:rPr>
          <w:sz w:val="22"/>
          <w:szCs w:val="22"/>
        </w:rPr>
      </w:pPr>
      <w:proofErr w:type="spellStart"/>
      <w:r w:rsidRPr="00AB241F">
        <w:rPr>
          <w:sz w:val="22"/>
          <w:szCs w:val="22"/>
        </w:rPr>
        <w:t>Haryani</w:t>
      </w:r>
      <w:proofErr w:type="spellEnd"/>
      <w:r w:rsidRPr="00AB241F">
        <w:rPr>
          <w:sz w:val="22"/>
          <w:szCs w:val="22"/>
        </w:rPr>
        <w:t xml:space="preserve"> H., </w:t>
      </w:r>
      <w:proofErr w:type="spellStart"/>
      <w:r w:rsidRPr="00AB241F">
        <w:rPr>
          <w:sz w:val="22"/>
          <w:szCs w:val="22"/>
        </w:rPr>
        <w:t>Norlindawati</w:t>
      </w:r>
      <w:proofErr w:type="spellEnd"/>
      <w:r w:rsidRPr="00AB241F">
        <w:rPr>
          <w:sz w:val="22"/>
          <w:szCs w:val="22"/>
        </w:rPr>
        <w:t xml:space="preserve"> A.P., </w:t>
      </w:r>
      <w:proofErr w:type="spellStart"/>
      <w:r w:rsidRPr="00AB241F">
        <w:rPr>
          <w:sz w:val="22"/>
          <w:szCs w:val="22"/>
        </w:rPr>
        <w:t>Norfadzrin</w:t>
      </w:r>
      <w:proofErr w:type="spellEnd"/>
      <w:r w:rsidRPr="00AB241F">
        <w:rPr>
          <w:sz w:val="22"/>
          <w:szCs w:val="22"/>
        </w:rPr>
        <w:t xml:space="preserve"> F., </w:t>
      </w:r>
      <w:proofErr w:type="spellStart"/>
      <w:r w:rsidRPr="00AB241F">
        <w:rPr>
          <w:sz w:val="22"/>
          <w:szCs w:val="22"/>
        </w:rPr>
        <w:t>Aswanimiyuni</w:t>
      </w:r>
      <w:proofErr w:type="spellEnd"/>
      <w:r w:rsidRPr="00AB241F">
        <w:rPr>
          <w:sz w:val="22"/>
          <w:szCs w:val="22"/>
        </w:rPr>
        <w:t xml:space="preserve"> A. and Azman A. Yield and nutritive values of six </w:t>
      </w:r>
      <w:proofErr w:type="spellStart"/>
      <w:r w:rsidRPr="00AB241F">
        <w:rPr>
          <w:sz w:val="22"/>
          <w:szCs w:val="22"/>
        </w:rPr>
        <w:t>napier</w:t>
      </w:r>
      <w:proofErr w:type="spellEnd"/>
      <w:r w:rsidRPr="00AB241F">
        <w:rPr>
          <w:sz w:val="22"/>
          <w:szCs w:val="22"/>
        </w:rPr>
        <w:t xml:space="preserve"> (</w:t>
      </w:r>
      <w:proofErr w:type="spellStart"/>
      <w:r w:rsidRPr="00AB241F">
        <w:rPr>
          <w:i/>
          <w:sz w:val="22"/>
          <w:szCs w:val="22"/>
        </w:rPr>
        <w:t>pennisetum</w:t>
      </w:r>
      <w:proofErr w:type="spellEnd"/>
      <w:r w:rsidRPr="00AB241F">
        <w:rPr>
          <w:i/>
          <w:sz w:val="22"/>
          <w:szCs w:val="22"/>
        </w:rPr>
        <w:t xml:space="preserve"> purpureum</w:t>
      </w:r>
      <w:r w:rsidRPr="00AB241F">
        <w:rPr>
          <w:sz w:val="22"/>
          <w:szCs w:val="22"/>
        </w:rPr>
        <w:t xml:space="preserve">) cultivars at different cutting age. </w:t>
      </w:r>
      <w:r w:rsidRPr="00AB241F">
        <w:rPr>
          <w:i/>
          <w:sz w:val="22"/>
          <w:szCs w:val="22"/>
        </w:rPr>
        <w:t xml:space="preserve">Malaysian Journal of Veterinary Research, </w:t>
      </w:r>
      <w:r w:rsidR="00A754D8" w:rsidRPr="00AB241F">
        <w:rPr>
          <w:sz w:val="22"/>
          <w:szCs w:val="22"/>
        </w:rPr>
        <w:t>2018</w:t>
      </w:r>
      <w:r w:rsidR="00A754D8">
        <w:rPr>
          <w:sz w:val="22"/>
          <w:szCs w:val="22"/>
        </w:rPr>
        <w:t xml:space="preserve">; </w:t>
      </w:r>
      <w:r w:rsidRPr="00AB241F">
        <w:rPr>
          <w:sz w:val="22"/>
          <w:szCs w:val="22"/>
        </w:rPr>
        <w:t>9 (2): 6-12.</w:t>
      </w:r>
    </w:p>
    <w:p w:rsidR="0049061B" w:rsidRPr="00AB241F" w:rsidRDefault="0049061B" w:rsidP="0049061B">
      <w:pPr>
        <w:pStyle w:val="NormalWeb"/>
        <w:spacing w:before="120" w:beforeAutospacing="0" w:after="120" w:afterAutospacing="0"/>
        <w:ind w:left="720" w:hanging="720"/>
        <w:jc w:val="both"/>
        <w:rPr>
          <w:sz w:val="22"/>
          <w:szCs w:val="22"/>
        </w:rPr>
      </w:pPr>
      <w:r w:rsidRPr="00AB241F">
        <w:rPr>
          <w:sz w:val="22"/>
          <w:szCs w:val="22"/>
        </w:rPr>
        <w:t>Johnson-</w:t>
      </w:r>
      <w:proofErr w:type="spellStart"/>
      <w:r w:rsidRPr="00AB241F">
        <w:rPr>
          <w:sz w:val="22"/>
          <w:szCs w:val="22"/>
        </w:rPr>
        <w:t>Ajinwo</w:t>
      </w:r>
      <w:proofErr w:type="spellEnd"/>
      <w:r w:rsidRPr="00AB241F">
        <w:rPr>
          <w:sz w:val="22"/>
          <w:szCs w:val="22"/>
        </w:rPr>
        <w:t xml:space="preserve">, O. R. and Joy, C. Mineral Content and Chemical Composition of Napier </w:t>
      </w:r>
      <w:r w:rsidRPr="00AB241F">
        <w:rPr>
          <w:i/>
          <w:sz w:val="22"/>
          <w:szCs w:val="22"/>
        </w:rPr>
        <w:t>(</w:t>
      </w:r>
      <w:proofErr w:type="spellStart"/>
      <w:r w:rsidRPr="00AB241F">
        <w:rPr>
          <w:i/>
          <w:sz w:val="22"/>
          <w:szCs w:val="22"/>
        </w:rPr>
        <w:t>Pennisetum</w:t>
      </w:r>
      <w:proofErr w:type="spellEnd"/>
      <w:r w:rsidRPr="00AB241F">
        <w:rPr>
          <w:i/>
          <w:sz w:val="22"/>
          <w:szCs w:val="22"/>
        </w:rPr>
        <w:t xml:space="preserve"> purpureum)</w:t>
      </w:r>
      <w:r w:rsidRPr="00AB241F">
        <w:rPr>
          <w:sz w:val="22"/>
          <w:szCs w:val="22"/>
        </w:rPr>
        <w:t xml:space="preserve"> Grass. Saudi Journal of Medical and Pharmaceutical Sciences 4, </w:t>
      </w:r>
      <w:r w:rsidR="00A754D8" w:rsidRPr="00AB241F">
        <w:rPr>
          <w:sz w:val="22"/>
          <w:szCs w:val="22"/>
        </w:rPr>
        <w:t>2018</w:t>
      </w:r>
      <w:r w:rsidR="00A754D8">
        <w:rPr>
          <w:sz w:val="22"/>
          <w:szCs w:val="22"/>
        </w:rPr>
        <w:t>;</w:t>
      </w:r>
      <w:r w:rsidR="00A754D8" w:rsidRPr="00AB241F">
        <w:rPr>
          <w:sz w:val="22"/>
          <w:szCs w:val="22"/>
        </w:rPr>
        <w:t xml:space="preserve"> </w:t>
      </w:r>
      <w:r w:rsidRPr="00AB241F">
        <w:rPr>
          <w:sz w:val="22"/>
          <w:szCs w:val="22"/>
        </w:rPr>
        <w:t>(4): 382-386.</w:t>
      </w:r>
    </w:p>
    <w:p w:rsidR="0049061B" w:rsidRPr="00AA5AC3" w:rsidRDefault="0049061B" w:rsidP="0049061B">
      <w:pPr>
        <w:spacing w:after="240" w:line="240" w:lineRule="auto"/>
        <w:ind w:left="720" w:hanging="720"/>
        <w:jc w:val="both"/>
        <w:rPr>
          <w:rFonts w:ascii="Times New Roman" w:hAnsi="Times New Roman" w:cs="Times New Roman"/>
        </w:rPr>
      </w:pPr>
      <w:proofErr w:type="spellStart"/>
      <w:r w:rsidRPr="00AA5AC3">
        <w:rPr>
          <w:rFonts w:ascii="Times New Roman" w:hAnsi="Times New Roman" w:cs="Times New Roman"/>
        </w:rPr>
        <w:t>Jusoh</w:t>
      </w:r>
      <w:proofErr w:type="spellEnd"/>
      <w:r w:rsidRPr="00AA5AC3">
        <w:rPr>
          <w:rFonts w:ascii="Times New Roman" w:hAnsi="Times New Roman" w:cs="Times New Roman"/>
        </w:rPr>
        <w:t>, S. and Nur-</w:t>
      </w:r>
      <w:proofErr w:type="spellStart"/>
      <w:r w:rsidRPr="00AA5AC3">
        <w:rPr>
          <w:rFonts w:ascii="Times New Roman" w:hAnsi="Times New Roman" w:cs="Times New Roman"/>
        </w:rPr>
        <w:t>Hafifah</w:t>
      </w:r>
      <w:proofErr w:type="spellEnd"/>
      <w:r w:rsidRPr="00AA5AC3">
        <w:rPr>
          <w:rFonts w:ascii="Times New Roman" w:hAnsi="Times New Roman" w:cs="Times New Roman"/>
        </w:rPr>
        <w:t xml:space="preserve">, C.S.  Nutritive value, palatability and selectivity of 10 different legume herbages by rabbits.   </w:t>
      </w:r>
      <w:r w:rsidRPr="00AA5AC3">
        <w:rPr>
          <w:rFonts w:ascii="Times New Roman" w:hAnsi="Times New Roman" w:cs="Times New Roman"/>
          <w:i/>
        </w:rPr>
        <w:t>Malaysian Society of Animal Production</w:t>
      </w:r>
      <w:r w:rsidRPr="00AA5AC3">
        <w:rPr>
          <w:rFonts w:ascii="Times New Roman" w:hAnsi="Times New Roman" w:cs="Times New Roman"/>
        </w:rPr>
        <w:t xml:space="preserve">, </w:t>
      </w:r>
      <w:r w:rsidR="00A754D8" w:rsidRPr="00AA5AC3">
        <w:rPr>
          <w:rFonts w:ascii="Times New Roman" w:hAnsi="Times New Roman" w:cs="Times New Roman"/>
        </w:rPr>
        <w:t>2018</w:t>
      </w:r>
      <w:r w:rsidR="00A754D8">
        <w:rPr>
          <w:rFonts w:ascii="Times New Roman" w:hAnsi="Times New Roman" w:cs="Times New Roman"/>
        </w:rPr>
        <w:t xml:space="preserve">; </w:t>
      </w:r>
      <w:r w:rsidRPr="00AA5AC3">
        <w:rPr>
          <w:rFonts w:ascii="Times New Roman" w:hAnsi="Times New Roman" w:cs="Times New Roman"/>
        </w:rPr>
        <w:t>69-76.</w:t>
      </w:r>
    </w:p>
    <w:p w:rsidR="0049061B" w:rsidRPr="00AA5AC3" w:rsidRDefault="0049061B" w:rsidP="0049061B">
      <w:pPr>
        <w:spacing w:after="240" w:line="240" w:lineRule="auto"/>
        <w:ind w:left="720" w:hanging="720"/>
        <w:jc w:val="both"/>
        <w:rPr>
          <w:rFonts w:ascii="Times New Roman" w:hAnsi="Times New Roman" w:cs="Times New Roman"/>
        </w:rPr>
      </w:pPr>
      <w:proofErr w:type="spellStart"/>
      <w:r>
        <w:rPr>
          <w:rFonts w:ascii="Times New Roman" w:hAnsi="Times New Roman" w:cs="Times New Roman"/>
        </w:rPr>
        <w:lastRenderedPageBreak/>
        <w:t>Kretschmer</w:t>
      </w:r>
      <w:proofErr w:type="spellEnd"/>
      <w:r>
        <w:rPr>
          <w:rFonts w:ascii="Times New Roman" w:hAnsi="Times New Roman" w:cs="Times New Roman"/>
        </w:rPr>
        <w:t>, A. E.</w:t>
      </w:r>
      <w:r w:rsidRPr="00AA5AC3">
        <w:rPr>
          <w:rFonts w:ascii="Times New Roman" w:hAnsi="Times New Roman" w:cs="Times New Roman"/>
        </w:rPr>
        <w:t xml:space="preserve"> </w:t>
      </w:r>
      <w:r>
        <w:rPr>
          <w:rFonts w:ascii="Times New Roman" w:hAnsi="Times New Roman" w:cs="Times New Roman"/>
        </w:rPr>
        <w:t xml:space="preserve">and </w:t>
      </w:r>
      <w:r w:rsidRPr="00AA5AC3">
        <w:rPr>
          <w:rFonts w:ascii="Times New Roman" w:hAnsi="Times New Roman" w:cs="Times New Roman"/>
        </w:rPr>
        <w:t>Pitman,</w:t>
      </w:r>
      <w:r>
        <w:rPr>
          <w:rFonts w:ascii="Times New Roman" w:hAnsi="Times New Roman" w:cs="Times New Roman"/>
        </w:rPr>
        <w:t xml:space="preserve"> W. D.</w:t>
      </w:r>
      <w:r w:rsidRPr="00AA5AC3">
        <w:rPr>
          <w:rFonts w:ascii="Times New Roman" w:hAnsi="Times New Roman" w:cs="Times New Roman"/>
        </w:rPr>
        <w:t xml:space="preserve"> Germplasm resources of tropical forage legumes. In: Sotomayor-Rios, A.; Pitman, W. D. (Eds). Tropical forage plants: development and use</w:t>
      </w:r>
      <w:r w:rsidRPr="00AA5AC3">
        <w:rPr>
          <w:rFonts w:ascii="Times New Roman" w:hAnsi="Times New Roman" w:cs="Times New Roman"/>
          <w:i/>
        </w:rPr>
        <w:t>. CRC Press</w:t>
      </w:r>
      <w:r w:rsidR="0068792B">
        <w:rPr>
          <w:rFonts w:ascii="Times New Roman" w:hAnsi="Times New Roman" w:cs="Times New Roman"/>
        </w:rPr>
        <w:t xml:space="preserve">. </w:t>
      </w:r>
      <w:r w:rsidR="0068792B" w:rsidRPr="00AA5AC3">
        <w:rPr>
          <w:rFonts w:ascii="Times New Roman" w:hAnsi="Times New Roman" w:cs="Times New Roman"/>
        </w:rPr>
        <w:t>2001</w:t>
      </w:r>
    </w:p>
    <w:p w:rsidR="0049061B" w:rsidRPr="00AB241F" w:rsidRDefault="0049061B" w:rsidP="0049061B">
      <w:pPr>
        <w:spacing w:before="120" w:after="120" w:line="240" w:lineRule="auto"/>
        <w:ind w:left="720" w:hanging="720"/>
        <w:jc w:val="both"/>
        <w:textAlignment w:val="baseline"/>
        <w:rPr>
          <w:rFonts w:ascii="Times New Roman" w:eastAsia="Times New Roman" w:hAnsi="Times New Roman" w:cs="Times New Roman"/>
        </w:rPr>
      </w:pPr>
      <w:proofErr w:type="spellStart"/>
      <w:r w:rsidRPr="00AB241F">
        <w:rPr>
          <w:rFonts w:ascii="Times New Roman" w:eastAsia="Times New Roman" w:hAnsi="Times New Roman" w:cs="Times New Roman"/>
        </w:rPr>
        <w:t>Langeland</w:t>
      </w:r>
      <w:proofErr w:type="spellEnd"/>
      <w:r w:rsidRPr="00AB241F">
        <w:rPr>
          <w:rFonts w:ascii="Times New Roman" w:eastAsia="Times New Roman" w:hAnsi="Times New Roman" w:cs="Times New Roman"/>
        </w:rPr>
        <w:t xml:space="preserve"> K. A; Cherry H.M; McCormick C.M; Craddock Burks K. A. Identification and Biology of Non-native Plants in Florida's Natural Areas. </w:t>
      </w:r>
      <w:r w:rsidRPr="00AB241F">
        <w:rPr>
          <w:rFonts w:ascii="Times New Roman" w:eastAsia="Times New Roman" w:hAnsi="Times New Roman" w:cs="Times New Roman"/>
          <w:i/>
        </w:rPr>
        <w:t>Gainesville, Florida, USA: University of Florida IFAS Extension</w:t>
      </w:r>
      <w:r w:rsidRPr="00AB241F">
        <w:rPr>
          <w:rFonts w:ascii="Times New Roman" w:eastAsia="Times New Roman" w:hAnsi="Times New Roman" w:cs="Times New Roman"/>
        </w:rPr>
        <w:t>.</w:t>
      </w:r>
      <w:r w:rsidR="0068792B">
        <w:rPr>
          <w:rFonts w:ascii="Times New Roman" w:eastAsia="Times New Roman" w:hAnsi="Times New Roman" w:cs="Times New Roman"/>
        </w:rPr>
        <w:t xml:space="preserve"> </w:t>
      </w:r>
      <w:r w:rsidR="0068792B" w:rsidRPr="00AB241F">
        <w:rPr>
          <w:rFonts w:ascii="Times New Roman" w:eastAsia="Times New Roman" w:hAnsi="Times New Roman" w:cs="Times New Roman"/>
        </w:rPr>
        <w:t>2008</w:t>
      </w:r>
      <w:r w:rsidR="0068792B">
        <w:rPr>
          <w:rFonts w:ascii="Times New Roman" w:eastAsia="Times New Roman" w:hAnsi="Times New Roman" w:cs="Times New Roman"/>
        </w:rPr>
        <w:t>.</w:t>
      </w:r>
    </w:p>
    <w:p w:rsidR="0049061B" w:rsidRPr="00AA5AC3" w:rsidRDefault="0049061B" w:rsidP="0049061B">
      <w:pPr>
        <w:pStyle w:val="NormalWeb"/>
        <w:spacing w:before="0" w:beforeAutospacing="0" w:after="240" w:afterAutospacing="0"/>
        <w:ind w:left="720" w:hanging="720"/>
        <w:jc w:val="both"/>
        <w:rPr>
          <w:sz w:val="22"/>
          <w:szCs w:val="22"/>
        </w:rPr>
      </w:pPr>
      <w:proofErr w:type="spellStart"/>
      <w:r w:rsidRPr="0049061B">
        <w:rPr>
          <w:rStyle w:val="Strong"/>
          <w:b w:val="0"/>
          <w:sz w:val="22"/>
          <w:szCs w:val="22"/>
        </w:rPr>
        <w:t>Obua</w:t>
      </w:r>
      <w:proofErr w:type="spellEnd"/>
      <w:r w:rsidR="0068792B">
        <w:rPr>
          <w:rStyle w:val="Strong"/>
          <w:b w:val="0"/>
          <w:sz w:val="22"/>
          <w:szCs w:val="22"/>
        </w:rPr>
        <w:t>,</w:t>
      </w:r>
      <w:r w:rsidRPr="0049061B">
        <w:rPr>
          <w:rStyle w:val="Strong"/>
          <w:b w:val="0"/>
          <w:sz w:val="22"/>
          <w:szCs w:val="22"/>
        </w:rPr>
        <w:t xml:space="preserve"> B</w:t>
      </w:r>
      <w:r w:rsidR="0068792B">
        <w:rPr>
          <w:rStyle w:val="Strong"/>
          <w:b w:val="0"/>
          <w:sz w:val="22"/>
          <w:szCs w:val="22"/>
        </w:rPr>
        <w:t>.</w:t>
      </w:r>
      <w:r w:rsidRPr="0049061B">
        <w:rPr>
          <w:rStyle w:val="Strong"/>
          <w:b w:val="0"/>
          <w:sz w:val="22"/>
          <w:szCs w:val="22"/>
        </w:rPr>
        <w:t xml:space="preserve"> E</w:t>
      </w:r>
      <w:r w:rsidR="0068792B">
        <w:rPr>
          <w:rStyle w:val="Strong"/>
          <w:b w:val="0"/>
          <w:sz w:val="22"/>
          <w:szCs w:val="22"/>
        </w:rPr>
        <w:t>.</w:t>
      </w:r>
      <w:r w:rsidRPr="0049061B">
        <w:rPr>
          <w:rStyle w:val="Strong"/>
          <w:b w:val="0"/>
          <w:sz w:val="22"/>
          <w:szCs w:val="22"/>
        </w:rPr>
        <w:t>, Okocha</w:t>
      </w:r>
      <w:r w:rsidR="0068792B">
        <w:rPr>
          <w:rStyle w:val="Strong"/>
          <w:b w:val="0"/>
          <w:sz w:val="22"/>
          <w:szCs w:val="22"/>
        </w:rPr>
        <w:t>,</w:t>
      </w:r>
      <w:r w:rsidRPr="0049061B">
        <w:rPr>
          <w:rStyle w:val="Strong"/>
          <w:b w:val="0"/>
          <w:sz w:val="22"/>
          <w:szCs w:val="22"/>
        </w:rPr>
        <w:t xml:space="preserve"> C</w:t>
      </w:r>
      <w:r w:rsidR="0068792B">
        <w:rPr>
          <w:rStyle w:val="Strong"/>
          <w:b w:val="0"/>
          <w:sz w:val="22"/>
          <w:szCs w:val="22"/>
        </w:rPr>
        <w:t>.</w:t>
      </w:r>
      <w:r w:rsidRPr="0049061B">
        <w:rPr>
          <w:rStyle w:val="Strong"/>
          <w:b w:val="0"/>
          <w:sz w:val="22"/>
          <w:szCs w:val="22"/>
        </w:rPr>
        <w:t xml:space="preserve"> N</w:t>
      </w:r>
      <w:r w:rsidR="0068792B">
        <w:rPr>
          <w:rStyle w:val="Strong"/>
          <w:b w:val="0"/>
          <w:sz w:val="22"/>
          <w:szCs w:val="22"/>
        </w:rPr>
        <w:t>.</w:t>
      </w:r>
      <w:r w:rsidRPr="0049061B">
        <w:rPr>
          <w:rStyle w:val="Strong"/>
          <w:b w:val="0"/>
          <w:sz w:val="22"/>
          <w:szCs w:val="22"/>
        </w:rPr>
        <w:t xml:space="preserve"> and </w:t>
      </w:r>
      <w:proofErr w:type="spellStart"/>
      <w:r w:rsidRPr="0049061B">
        <w:rPr>
          <w:rStyle w:val="Strong"/>
          <w:b w:val="0"/>
          <w:sz w:val="22"/>
          <w:szCs w:val="22"/>
        </w:rPr>
        <w:t>Nwaoha</w:t>
      </w:r>
      <w:proofErr w:type="spellEnd"/>
      <w:r w:rsidR="0068792B">
        <w:rPr>
          <w:rStyle w:val="Strong"/>
          <w:b w:val="0"/>
          <w:sz w:val="22"/>
          <w:szCs w:val="22"/>
        </w:rPr>
        <w:t>,</w:t>
      </w:r>
      <w:r w:rsidRPr="0049061B">
        <w:rPr>
          <w:rStyle w:val="Strong"/>
          <w:b w:val="0"/>
          <w:sz w:val="22"/>
          <w:szCs w:val="22"/>
        </w:rPr>
        <w:t xml:space="preserve"> L</w:t>
      </w:r>
      <w:r w:rsidR="0068792B">
        <w:rPr>
          <w:rStyle w:val="Strong"/>
          <w:b w:val="0"/>
          <w:sz w:val="22"/>
          <w:szCs w:val="22"/>
        </w:rPr>
        <w:t>.</w:t>
      </w:r>
      <w:r w:rsidRPr="0049061B">
        <w:rPr>
          <w:rStyle w:val="Strong"/>
          <w:b w:val="0"/>
          <w:sz w:val="22"/>
          <w:szCs w:val="22"/>
        </w:rPr>
        <w:t xml:space="preserve"> E</w:t>
      </w:r>
      <w:r w:rsidR="0068792B">
        <w:rPr>
          <w:rStyle w:val="Strong"/>
          <w:b w:val="0"/>
          <w:sz w:val="22"/>
          <w:szCs w:val="22"/>
        </w:rPr>
        <w:t>.</w:t>
      </w:r>
      <w:r w:rsidRPr="0049061B">
        <w:rPr>
          <w:b/>
          <w:sz w:val="22"/>
          <w:szCs w:val="22"/>
        </w:rPr>
        <w:t xml:space="preserve"> </w:t>
      </w:r>
      <w:r w:rsidRPr="0049061B">
        <w:rPr>
          <w:sz w:val="22"/>
          <w:szCs w:val="22"/>
        </w:rPr>
        <w:t>Proximate composition and anti-nutritional factors of some forage species used in feeding rabb</w:t>
      </w:r>
      <w:r w:rsidRPr="00AA5AC3">
        <w:rPr>
          <w:sz w:val="22"/>
          <w:szCs w:val="22"/>
        </w:rPr>
        <w:t xml:space="preserve">its in </w:t>
      </w:r>
      <w:proofErr w:type="spellStart"/>
      <w:r w:rsidRPr="00AA5AC3">
        <w:rPr>
          <w:sz w:val="22"/>
          <w:szCs w:val="22"/>
        </w:rPr>
        <w:t>Umudike</w:t>
      </w:r>
      <w:proofErr w:type="spellEnd"/>
      <w:r w:rsidRPr="00AA5AC3">
        <w:rPr>
          <w:sz w:val="22"/>
          <w:szCs w:val="22"/>
        </w:rPr>
        <w:t xml:space="preserve">, humid South Eastern Nigeria. </w:t>
      </w:r>
      <w:r w:rsidRPr="00675133">
        <w:rPr>
          <w:i/>
          <w:sz w:val="22"/>
          <w:szCs w:val="22"/>
        </w:rPr>
        <w:t>Journal of Agricultural and Rural Development</w:t>
      </w:r>
      <w:r w:rsidR="0068792B">
        <w:rPr>
          <w:i/>
          <w:sz w:val="22"/>
          <w:szCs w:val="22"/>
        </w:rPr>
        <w:t xml:space="preserve">, </w:t>
      </w:r>
      <w:r w:rsidR="0068792B" w:rsidRPr="0049061B">
        <w:rPr>
          <w:rStyle w:val="Strong"/>
          <w:b w:val="0"/>
          <w:sz w:val="22"/>
          <w:szCs w:val="22"/>
        </w:rPr>
        <w:t>2012</w:t>
      </w:r>
      <w:r w:rsidR="0068792B">
        <w:rPr>
          <w:rStyle w:val="Strong"/>
          <w:b w:val="0"/>
          <w:sz w:val="22"/>
          <w:szCs w:val="22"/>
        </w:rPr>
        <w:t>;</w:t>
      </w:r>
      <w:r w:rsidRPr="00AA5AC3">
        <w:rPr>
          <w:sz w:val="22"/>
          <w:szCs w:val="22"/>
        </w:rPr>
        <w:t xml:space="preserve"> 15 (3):1275-1286</w:t>
      </w:r>
    </w:p>
    <w:p w:rsidR="0049061B" w:rsidRPr="00AB241F" w:rsidRDefault="0049061B" w:rsidP="0049061B">
      <w:pPr>
        <w:pStyle w:val="NormalWeb"/>
        <w:spacing w:before="120" w:beforeAutospacing="0" w:after="120" w:afterAutospacing="0"/>
        <w:ind w:left="720" w:hanging="720"/>
        <w:jc w:val="both"/>
        <w:rPr>
          <w:sz w:val="22"/>
          <w:szCs w:val="22"/>
        </w:rPr>
      </w:pPr>
      <w:proofErr w:type="spellStart"/>
      <w:r w:rsidRPr="00AB241F">
        <w:rPr>
          <w:sz w:val="22"/>
          <w:szCs w:val="22"/>
        </w:rPr>
        <w:t>Okaraonye</w:t>
      </w:r>
      <w:proofErr w:type="spellEnd"/>
      <w:r w:rsidRPr="00AB241F">
        <w:rPr>
          <w:sz w:val="22"/>
          <w:szCs w:val="22"/>
        </w:rPr>
        <w:t xml:space="preserve"> C.C and </w:t>
      </w:r>
      <w:proofErr w:type="spellStart"/>
      <w:r w:rsidRPr="00AB241F">
        <w:rPr>
          <w:sz w:val="22"/>
          <w:szCs w:val="22"/>
        </w:rPr>
        <w:t>Ikewuchi</w:t>
      </w:r>
      <w:proofErr w:type="spellEnd"/>
      <w:r w:rsidRPr="00AB241F">
        <w:rPr>
          <w:sz w:val="22"/>
          <w:szCs w:val="22"/>
        </w:rPr>
        <w:t xml:space="preserve"> J. C. Nutritional and Ant -Nutritional Component of </w:t>
      </w:r>
      <w:proofErr w:type="spellStart"/>
      <w:r w:rsidRPr="00AB241F">
        <w:rPr>
          <w:i/>
          <w:sz w:val="22"/>
          <w:szCs w:val="22"/>
        </w:rPr>
        <w:t>Pennisetum</w:t>
      </w:r>
      <w:proofErr w:type="spellEnd"/>
      <w:r w:rsidRPr="00AB241F">
        <w:rPr>
          <w:i/>
          <w:sz w:val="22"/>
          <w:szCs w:val="22"/>
        </w:rPr>
        <w:t xml:space="preserve"> purpureum </w:t>
      </w:r>
      <w:r w:rsidRPr="00AB241F">
        <w:rPr>
          <w:sz w:val="22"/>
          <w:szCs w:val="22"/>
        </w:rPr>
        <w:t>(</w:t>
      </w:r>
      <w:proofErr w:type="spellStart"/>
      <w:r w:rsidRPr="00AB241F">
        <w:rPr>
          <w:sz w:val="22"/>
          <w:szCs w:val="22"/>
        </w:rPr>
        <w:t>Schumach</w:t>
      </w:r>
      <w:proofErr w:type="spellEnd"/>
      <w:r w:rsidRPr="00AB241F">
        <w:rPr>
          <w:sz w:val="22"/>
          <w:szCs w:val="22"/>
        </w:rPr>
        <w:t xml:space="preserve">). </w:t>
      </w:r>
      <w:proofErr w:type="spellStart"/>
      <w:r w:rsidRPr="00AB241F">
        <w:rPr>
          <w:i/>
          <w:sz w:val="22"/>
          <w:szCs w:val="22"/>
        </w:rPr>
        <w:t>Parkistan</w:t>
      </w:r>
      <w:proofErr w:type="spellEnd"/>
      <w:r w:rsidRPr="00AB241F">
        <w:rPr>
          <w:i/>
          <w:sz w:val="22"/>
          <w:szCs w:val="22"/>
        </w:rPr>
        <w:t xml:space="preserve"> Journal of nutrition</w:t>
      </w:r>
      <w:r w:rsidR="0068792B">
        <w:rPr>
          <w:i/>
          <w:sz w:val="22"/>
          <w:szCs w:val="22"/>
        </w:rPr>
        <w:t>,</w:t>
      </w:r>
      <w:r w:rsidRPr="00AB241F">
        <w:rPr>
          <w:sz w:val="22"/>
          <w:szCs w:val="22"/>
        </w:rPr>
        <w:t xml:space="preserve"> </w:t>
      </w:r>
      <w:r w:rsidR="0068792B" w:rsidRPr="00AB241F">
        <w:rPr>
          <w:sz w:val="22"/>
          <w:szCs w:val="22"/>
        </w:rPr>
        <w:t>2009</w:t>
      </w:r>
      <w:r w:rsidR="0068792B">
        <w:rPr>
          <w:sz w:val="22"/>
          <w:szCs w:val="22"/>
        </w:rPr>
        <w:t xml:space="preserve">; </w:t>
      </w:r>
      <w:r w:rsidRPr="00AB241F">
        <w:rPr>
          <w:sz w:val="22"/>
          <w:szCs w:val="22"/>
        </w:rPr>
        <w:t>8(1)32-34</w:t>
      </w:r>
    </w:p>
    <w:p w:rsidR="0049061B" w:rsidRPr="00AB241F" w:rsidRDefault="0049061B" w:rsidP="0049061B">
      <w:pPr>
        <w:spacing w:before="120" w:after="120" w:line="240" w:lineRule="auto"/>
        <w:ind w:left="720" w:hanging="634"/>
        <w:jc w:val="both"/>
        <w:rPr>
          <w:rFonts w:ascii="Times New Roman" w:hAnsi="Times New Roman" w:cs="Times New Roman"/>
        </w:rPr>
      </w:pPr>
      <w:proofErr w:type="spellStart"/>
      <w:r w:rsidRPr="00AB241F">
        <w:rPr>
          <w:rFonts w:ascii="Times New Roman" w:hAnsi="Times New Roman" w:cs="Times New Roman"/>
        </w:rPr>
        <w:t>Okoli</w:t>
      </w:r>
      <w:proofErr w:type="spellEnd"/>
      <w:r w:rsidRPr="00AB241F">
        <w:rPr>
          <w:rFonts w:ascii="Times New Roman" w:hAnsi="Times New Roman" w:cs="Times New Roman"/>
        </w:rPr>
        <w:t xml:space="preserve">, I.C., </w:t>
      </w:r>
      <w:proofErr w:type="spellStart"/>
      <w:r w:rsidRPr="00AB241F">
        <w:rPr>
          <w:rFonts w:ascii="Times New Roman" w:hAnsi="Times New Roman" w:cs="Times New Roman"/>
        </w:rPr>
        <w:t>Anunubi</w:t>
      </w:r>
      <w:proofErr w:type="spellEnd"/>
      <w:r w:rsidRPr="00AB241F">
        <w:rPr>
          <w:rFonts w:ascii="Times New Roman" w:hAnsi="Times New Roman" w:cs="Times New Roman"/>
        </w:rPr>
        <w:t xml:space="preserve">, M.O., </w:t>
      </w:r>
      <w:proofErr w:type="spellStart"/>
      <w:r w:rsidRPr="00AB241F">
        <w:rPr>
          <w:rFonts w:ascii="Times New Roman" w:hAnsi="Times New Roman" w:cs="Times New Roman"/>
        </w:rPr>
        <w:t>Obua</w:t>
      </w:r>
      <w:proofErr w:type="spellEnd"/>
      <w:r w:rsidRPr="00AB241F">
        <w:rPr>
          <w:rFonts w:ascii="Times New Roman" w:hAnsi="Times New Roman" w:cs="Times New Roman"/>
        </w:rPr>
        <w:t xml:space="preserve">, B.E and </w:t>
      </w:r>
      <w:proofErr w:type="spellStart"/>
      <w:proofErr w:type="gramStart"/>
      <w:r w:rsidRPr="00AB241F">
        <w:rPr>
          <w:rFonts w:ascii="Times New Roman" w:hAnsi="Times New Roman" w:cs="Times New Roman"/>
        </w:rPr>
        <w:t>Enemuo,V</w:t>
      </w:r>
      <w:proofErr w:type="spellEnd"/>
      <w:r w:rsidR="0068792B">
        <w:rPr>
          <w:rFonts w:ascii="Times New Roman" w:hAnsi="Times New Roman" w:cs="Times New Roman"/>
        </w:rPr>
        <w:t>.</w:t>
      </w:r>
      <w:proofErr w:type="gramEnd"/>
      <w:r w:rsidRPr="00AB241F">
        <w:rPr>
          <w:rFonts w:ascii="Times New Roman" w:hAnsi="Times New Roman" w:cs="Times New Roman"/>
        </w:rPr>
        <w:t xml:space="preserve"> Studies on selected browses of south eastern Nigeria with particular references to their proximate and some endogenous anti – nutritional constituents. </w:t>
      </w:r>
      <w:proofErr w:type="spellStart"/>
      <w:r w:rsidRPr="00AB241F">
        <w:rPr>
          <w:rFonts w:ascii="Times New Roman" w:hAnsi="Times New Roman" w:cs="Times New Roman"/>
          <w:i/>
        </w:rPr>
        <w:t>Livestocks</w:t>
      </w:r>
      <w:proofErr w:type="spellEnd"/>
      <w:r w:rsidRPr="00AB241F">
        <w:rPr>
          <w:rFonts w:ascii="Times New Roman" w:hAnsi="Times New Roman" w:cs="Times New Roman"/>
          <w:i/>
        </w:rPr>
        <w:t xml:space="preserve"> Research for Rural Development</w:t>
      </w:r>
      <w:r w:rsidRPr="00AB241F">
        <w:rPr>
          <w:rFonts w:ascii="Times New Roman" w:hAnsi="Times New Roman" w:cs="Times New Roman"/>
        </w:rPr>
        <w:t xml:space="preserve"> 15(a): http;// </w:t>
      </w:r>
      <w:hyperlink r:id="rId10" w:history="1">
        <w:r w:rsidRPr="00AB241F">
          <w:rPr>
            <w:rStyle w:val="Hyperlink"/>
            <w:rFonts w:ascii="Times New Roman" w:hAnsi="Times New Roman" w:cs="Times New Roman"/>
          </w:rPr>
          <w:t>www.cipav.org.co/irrd/irrd 15/9/ oko1</w:t>
        </w:r>
      </w:hyperlink>
      <w:r w:rsidRPr="00AB241F">
        <w:rPr>
          <w:rFonts w:ascii="Times New Roman" w:hAnsi="Times New Roman" w:cs="Times New Roman"/>
          <w:u w:val="single"/>
        </w:rPr>
        <w:t>. 159 htm.</w:t>
      </w:r>
      <w:r w:rsidR="0068792B">
        <w:rPr>
          <w:rFonts w:ascii="Times New Roman" w:hAnsi="Times New Roman" w:cs="Times New Roman"/>
          <w:u w:val="single"/>
        </w:rPr>
        <w:t xml:space="preserve"> </w:t>
      </w:r>
      <w:r w:rsidR="0068792B" w:rsidRPr="00AB241F">
        <w:rPr>
          <w:rFonts w:ascii="Times New Roman" w:hAnsi="Times New Roman" w:cs="Times New Roman"/>
        </w:rPr>
        <w:t>2003</w:t>
      </w:r>
      <w:r w:rsidR="0068792B">
        <w:rPr>
          <w:rFonts w:ascii="Times New Roman" w:hAnsi="Times New Roman" w:cs="Times New Roman"/>
        </w:rPr>
        <w:t>.</w:t>
      </w:r>
    </w:p>
    <w:p w:rsidR="0049061B" w:rsidRPr="00AB241F" w:rsidRDefault="0049061B" w:rsidP="0049061B">
      <w:pPr>
        <w:pStyle w:val="NormalWeb"/>
        <w:spacing w:before="120" w:beforeAutospacing="0" w:after="120" w:afterAutospacing="0"/>
        <w:ind w:left="720" w:hanging="720"/>
        <w:jc w:val="both"/>
        <w:rPr>
          <w:sz w:val="22"/>
          <w:szCs w:val="22"/>
        </w:rPr>
      </w:pPr>
      <w:proofErr w:type="spellStart"/>
      <w:r w:rsidRPr="00AB241F">
        <w:rPr>
          <w:sz w:val="22"/>
          <w:szCs w:val="22"/>
        </w:rPr>
        <w:t>Oloruntola</w:t>
      </w:r>
      <w:proofErr w:type="spellEnd"/>
      <w:r w:rsidRPr="00AB241F">
        <w:rPr>
          <w:sz w:val="22"/>
          <w:szCs w:val="22"/>
        </w:rPr>
        <w:t xml:space="preserve">, O.D., Daramola, O.T. and </w:t>
      </w:r>
      <w:proofErr w:type="spellStart"/>
      <w:r w:rsidRPr="00AB241F">
        <w:rPr>
          <w:sz w:val="22"/>
          <w:szCs w:val="22"/>
        </w:rPr>
        <w:t>Omoniyi</w:t>
      </w:r>
      <w:proofErr w:type="spellEnd"/>
      <w:r w:rsidRPr="00AB241F">
        <w:rPr>
          <w:sz w:val="22"/>
          <w:szCs w:val="22"/>
        </w:rPr>
        <w:t xml:space="preserve">, S.O. Effect of forages on performance, carcass cuts and haematological profile of weaner rabbits. </w:t>
      </w:r>
      <w:r w:rsidRPr="00AB241F">
        <w:rPr>
          <w:i/>
          <w:sz w:val="22"/>
          <w:szCs w:val="22"/>
        </w:rPr>
        <w:t xml:space="preserve">Arch. </w:t>
      </w:r>
      <w:proofErr w:type="spellStart"/>
      <w:r w:rsidRPr="00AB241F">
        <w:rPr>
          <w:i/>
          <w:sz w:val="22"/>
          <w:szCs w:val="22"/>
        </w:rPr>
        <w:t>Zootec</w:t>
      </w:r>
      <w:proofErr w:type="spellEnd"/>
      <w:r w:rsidRPr="00AB241F">
        <w:rPr>
          <w:sz w:val="22"/>
          <w:szCs w:val="22"/>
        </w:rPr>
        <w:t xml:space="preserve">. </w:t>
      </w:r>
      <w:r w:rsidR="0068792B" w:rsidRPr="00AB241F">
        <w:rPr>
          <w:sz w:val="22"/>
          <w:szCs w:val="22"/>
        </w:rPr>
        <w:t>2015</w:t>
      </w:r>
      <w:r w:rsidR="0068792B">
        <w:rPr>
          <w:sz w:val="22"/>
          <w:szCs w:val="22"/>
        </w:rPr>
        <w:t xml:space="preserve">; </w:t>
      </w:r>
      <w:r w:rsidRPr="00AB241F">
        <w:rPr>
          <w:sz w:val="22"/>
          <w:szCs w:val="22"/>
        </w:rPr>
        <w:t>64 (245): 87-92.</w:t>
      </w:r>
    </w:p>
    <w:p w:rsidR="0049061B" w:rsidRPr="00AA5AC3" w:rsidRDefault="0049061B" w:rsidP="0049061B">
      <w:pPr>
        <w:spacing w:after="240" w:line="240" w:lineRule="auto"/>
        <w:ind w:left="720" w:hanging="720"/>
        <w:jc w:val="both"/>
        <w:rPr>
          <w:rFonts w:ascii="Times New Roman" w:hAnsi="Times New Roman" w:cs="Times New Roman"/>
        </w:rPr>
      </w:pPr>
      <w:proofErr w:type="spellStart"/>
      <w:r w:rsidRPr="00AA5AC3">
        <w:rPr>
          <w:rFonts w:ascii="Times New Roman" w:hAnsi="Times New Roman" w:cs="Times New Roman"/>
        </w:rPr>
        <w:t>Onyeonagu</w:t>
      </w:r>
      <w:proofErr w:type="spellEnd"/>
      <w:r w:rsidRPr="00AA5AC3">
        <w:rPr>
          <w:rFonts w:ascii="Times New Roman" w:hAnsi="Times New Roman" w:cs="Times New Roman"/>
        </w:rPr>
        <w:t xml:space="preserve">, C. C. and </w:t>
      </w:r>
      <w:proofErr w:type="spellStart"/>
      <w:r w:rsidRPr="00AA5AC3">
        <w:rPr>
          <w:rFonts w:ascii="Times New Roman" w:hAnsi="Times New Roman" w:cs="Times New Roman"/>
        </w:rPr>
        <w:t>Eze</w:t>
      </w:r>
      <w:proofErr w:type="spellEnd"/>
      <w:r w:rsidRPr="00AA5AC3">
        <w:rPr>
          <w:rFonts w:ascii="Times New Roman" w:hAnsi="Times New Roman" w:cs="Times New Roman"/>
        </w:rPr>
        <w:t xml:space="preserve">, S. M. Proximate compositions of some forage grasses and legumes as influenced by season of harvest. </w:t>
      </w:r>
      <w:r w:rsidRPr="00AA5AC3">
        <w:rPr>
          <w:rFonts w:ascii="Times New Roman" w:hAnsi="Times New Roman" w:cs="Times New Roman"/>
          <w:i/>
        </w:rPr>
        <w:t>African Journal of Agricultural Research,</w:t>
      </w:r>
      <w:r w:rsidR="0068792B" w:rsidRPr="0068792B">
        <w:rPr>
          <w:rFonts w:ascii="Times New Roman" w:hAnsi="Times New Roman" w:cs="Times New Roman"/>
        </w:rPr>
        <w:t xml:space="preserve"> </w:t>
      </w:r>
      <w:r w:rsidR="0068792B" w:rsidRPr="00AA5AC3">
        <w:rPr>
          <w:rFonts w:ascii="Times New Roman" w:hAnsi="Times New Roman" w:cs="Times New Roman"/>
        </w:rPr>
        <w:t>2013</w:t>
      </w:r>
      <w:r w:rsidR="0068792B">
        <w:rPr>
          <w:rFonts w:ascii="Times New Roman" w:hAnsi="Times New Roman" w:cs="Times New Roman"/>
        </w:rPr>
        <w:t>;</w:t>
      </w:r>
      <w:r w:rsidRPr="00AA5AC3">
        <w:rPr>
          <w:rFonts w:ascii="Times New Roman" w:hAnsi="Times New Roman" w:cs="Times New Roman"/>
          <w:i/>
        </w:rPr>
        <w:t xml:space="preserve"> </w:t>
      </w:r>
      <w:r w:rsidRPr="00AA5AC3">
        <w:rPr>
          <w:rFonts w:ascii="Times New Roman" w:hAnsi="Times New Roman" w:cs="Times New Roman"/>
        </w:rPr>
        <w:t>8 (29): 4033-4037.</w:t>
      </w:r>
    </w:p>
    <w:p w:rsidR="0049061B" w:rsidRPr="00AB241F" w:rsidRDefault="0049061B" w:rsidP="0049061B">
      <w:pPr>
        <w:pStyle w:val="NormalWeb"/>
        <w:spacing w:before="120" w:beforeAutospacing="0" w:after="120" w:afterAutospacing="0"/>
        <w:ind w:left="720" w:hanging="720"/>
        <w:jc w:val="both"/>
        <w:rPr>
          <w:sz w:val="22"/>
          <w:szCs w:val="22"/>
        </w:rPr>
      </w:pPr>
      <w:proofErr w:type="spellStart"/>
      <w:r w:rsidRPr="00AB241F">
        <w:rPr>
          <w:sz w:val="22"/>
          <w:szCs w:val="22"/>
        </w:rPr>
        <w:t>Onyeonagu</w:t>
      </w:r>
      <w:proofErr w:type="spellEnd"/>
      <w:r w:rsidRPr="00AB241F">
        <w:rPr>
          <w:sz w:val="22"/>
          <w:szCs w:val="22"/>
        </w:rPr>
        <w:t xml:space="preserve">, C. C., </w:t>
      </w:r>
      <w:proofErr w:type="spellStart"/>
      <w:r w:rsidRPr="00AB241F">
        <w:rPr>
          <w:sz w:val="22"/>
          <w:szCs w:val="22"/>
        </w:rPr>
        <w:t>Obute</w:t>
      </w:r>
      <w:proofErr w:type="spellEnd"/>
      <w:r w:rsidRPr="00AB241F">
        <w:rPr>
          <w:sz w:val="22"/>
          <w:szCs w:val="22"/>
        </w:rPr>
        <w:t xml:space="preserve">, P. N. and </w:t>
      </w:r>
      <w:proofErr w:type="spellStart"/>
      <w:r w:rsidRPr="00AB241F">
        <w:rPr>
          <w:sz w:val="22"/>
          <w:szCs w:val="22"/>
        </w:rPr>
        <w:t>Eze</w:t>
      </w:r>
      <w:proofErr w:type="spellEnd"/>
      <w:r w:rsidRPr="00AB241F">
        <w:rPr>
          <w:sz w:val="22"/>
          <w:szCs w:val="22"/>
        </w:rPr>
        <w:t xml:space="preserve">, S. M. Seasonal variation in the anti-nutrient and mineral components of some forage </w:t>
      </w:r>
      <w:r w:rsidRPr="00AB241F">
        <w:rPr>
          <w:sz w:val="22"/>
          <w:szCs w:val="22"/>
        </w:rPr>
        <w:t xml:space="preserve">legumes and grasses. </w:t>
      </w:r>
      <w:r w:rsidRPr="00AB241F">
        <w:rPr>
          <w:i/>
          <w:sz w:val="22"/>
          <w:szCs w:val="22"/>
        </w:rPr>
        <w:t>African Journal of Biotechnology</w:t>
      </w:r>
      <w:r w:rsidRPr="00AB241F">
        <w:rPr>
          <w:sz w:val="22"/>
          <w:szCs w:val="22"/>
        </w:rPr>
        <w:t xml:space="preserve">, </w:t>
      </w:r>
      <w:r w:rsidR="00247E9F" w:rsidRPr="00AB241F">
        <w:rPr>
          <w:sz w:val="22"/>
          <w:szCs w:val="22"/>
        </w:rPr>
        <w:t>2012</w:t>
      </w:r>
      <w:r w:rsidR="00247E9F">
        <w:rPr>
          <w:sz w:val="22"/>
          <w:szCs w:val="22"/>
        </w:rPr>
        <w:t xml:space="preserve">; </w:t>
      </w:r>
      <w:bookmarkStart w:id="0" w:name="_GoBack"/>
      <w:bookmarkEnd w:id="0"/>
      <w:r w:rsidRPr="00AB241F">
        <w:rPr>
          <w:sz w:val="22"/>
          <w:szCs w:val="22"/>
        </w:rPr>
        <w:t>12 (2): 142-149.</w:t>
      </w:r>
    </w:p>
    <w:p w:rsidR="0049061B" w:rsidRPr="00AA5AC3" w:rsidRDefault="0049061B" w:rsidP="0049061B">
      <w:pPr>
        <w:pStyle w:val="NormalWeb"/>
        <w:spacing w:before="0" w:beforeAutospacing="0" w:after="240" w:afterAutospacing="0"/>
        <w:ind w:left="720" w:hanging="720"/>
        <w:jc w:val="both"/>
        <w:rPr>
          <w:bCs/>
          <w:kern w:val="36"/>
          <w:sz w:val="22"/>
          <w:szCs w:val="22"/>
        </w:rPr>
      </w:pPr>
      <w:proofErr w:type="spellStart"/>
      <w:r w:rsidRPr="00AA5AC3">
        <w:rPr>
          <w:bCs/>
          <w:sz w:val="22"/>
          <w:szCs w:val="22"/>
        </w:rPr>
        <w:t>Oyaniran</w:t>
      </w:r>
      <w:proofErr w:type="spellEnd"/>
      <w:r w:rsidRPr="00AA5AC3">
        <w:rPr>
          <w:bCs/>
          <w:sz w:val="22"/>
          <w:szCs w:val="22"/>
        </w:rPr>
        <w:t xml:space="preserve">, D. K., </w:t>
      </w:r>
      <w:proofErr w:type="spellStart"/>
      <w:r w:rsidRPr="00AA5AC3">
        <w:rPr>
          <w:bCs/>
          <w:sz w:val="22"/>
          <w:szCs w:val="22"/>
        </w:rPr>
        <w:t>Ojo</w:t>
      </w:r>
      <w:proofErr w:type="spellEnd"/>
      <w:r w:rsidRPr="00AA5AC3">
        <w:rPr>
          <w:bCs/>
          <w:sz w:val="22"/>
          <w:szCs w:val="22"/>
        </w:rPr>
        <w:t xml:space="preserve">, V. O. A., </w:t>
      </w:r>
      <w:proofErr w:type="spellStart"/>
      <w:r w:rsidRPr="00AA5AC3">
        <w:rPr>
          <w:bCs/>
          <w:sz w:val="22"/>
          <w:szCs w:val="22"/>
        </w:rPr>
        <w:t>Aderinbo</w:t>
      </w:r>
      <w:r>
        <w:rPr>
          <w:bCs/>
          <w:sz w:val="22"/>
          <w:szCs w:val="22"/>
        </w:rPr>
        <w:t>ye</w:t>
      </w:r>
      <w:proofErr w:type="spellEnd"/>
      <w:r>
        <w:rPr>
          <w:bCs/>
          <w:sz w:val="22"/>
          <w:szCs w:val="22"/>
        </w:rPr>
        <w:t>, R. Y., Bakare, B. A. and</w:t>
      </w:r>
      <w:r w:rsidRPr="00AA5AC3">
        <w:rPr>
          <w:bCs/>
          <w:sz w:val="22"/>
          <w:szCs w:val="22"/>
        </w:rPr>
        <w:t xml:space="preserve"> </w:t>
      </w:r>
      <w:proofErr w:type="spellStart"/>
      <w:r w:rsidRPr="00AA5AC3">
        <w:rPr>
          <w:bCs/>
          <w:sz w:val="22"/>
          <w:szCs w:val="22"/>
        </w:rPr>
        <w:t>Olanite</w:t>
      </w:r>
      <w:proofErr w:type="spellEnd"/>
      <w:r w:rsidRPr="00AA5AC3">
        <w:rPr>
          <w:bCs/>
          <w:sz w:val="22"/>
          <w:szCs w:val="22"/>
        </w:rPr>
        <w:t xml:space="preserve">, J. A. </w:t>
      </w:r>
      <w:r w:rsidRPr="00AA5AC3">
        <w:rPr>
          <w:bCs/>
          <w:kern w:val="36"/>
          <w:sz w:val="22"/>
          <w:szCs w:val="22"/>
        </w:rPr>
        <w:t xml:space="preserve">Effect of pelleting on nutritive quality of forage legumes. </w:t>
      </w:r>
      <w:r w:rsidRPr="00AA5AC3">
        <w:rPr>
          <w:bCs/>
          <w:i/>
          <w:kern w:val="36"/>
          <w:sz w:val="22"/>
          <w:szCs w:val="22"/>
        </w:rPr>
        <w:t>Livestock Research for Rural Development,</w:t>
      </w:r>
      <w:r w:rsidRPr="00AA5AC3">
        <w:rPr>
          <w:bCs/>
          <w:kern w:val="36"/>
          <w:sz w:val="22"/>
          <w:szCs w:val="22"/>
        </w:rPr>
        <w:t xml:space="preserve"> </w:t>
      </w:r>
      <w:r w:rsidR="0068792B" w:rsidRPr="00AA5AC3">
        <w:rPr>
          <w:bCs/>
          <w:sz w:val="22"/>
          <w:szCs w:val="22"/>
        </w:rPr>
        <w:t>2018</w:t>
      </w:r>
      <w:r w:rsidR="0068792B">
        <w:rPr>
          <w:bCs/>
          <w:sz w:val="22"/>
          <w:szCs w:val="22"/>
        </w:rPr>
        <w:t xml:space="preserve">; </w:t>
      </w:r>
      <w:r w:rsidRPr="00AA5AC3">
        <w:rPr>
          <w:bCs/>
          <w:kern w:val="36"/>
          <w:sz w:val="22"/>
          <w:szCs w:val="22"/>
        </w:rPr>
        <w:t>30 (4): 1-5.</w:t>
      </w:r>
    </w:p>
    <w:p w:rsidR="0049061B" w:rsidRPr="00AB241F" w:rsidRDefault="0049061B" w:rsidP="0049061B">
      <w:pPr>
        <w:spacing w:before="120" w:after="120" w:line="240" w:lineRule="auto"/>
        <w:ind w:left="720" w:hanging="720"/>
        <w:jc w:val="both"/>
        <w:rPr>
          <w:rFonts w:ascii="Times New Roman" w:hAnsi="Times New Roman" w:cs="Times New Roman"/>
        </w:rPr>
      </w:pPr>
      <w:proofErr w:type="spellStart"/>
      <w:r w:rsidRPr="00AB241F">
        <w:rPr>
          <w:rFonts w:ascii="Times New Roman" w:hAnsi="Times New Roman" w:cs="Times New Roman"/>
        </w:rPr>
        <w:t>Rambau</w:t>
      </w:r>
      <w:proofErr w:type="spellEnd"/>
      <w:r w:rsidRPr="00AB241F">
        <w:rPr>
          <w:rFonts w:ascii="Times New Roman" w:hAnsi="Times New Roman" w:cs="Times New Roman"/>
        </w:rPr>
        <w:t xml:space="preserve">, M. D., </w:t>
      </w:r>
      <w:proofErr w:type="spellStart"/>
      <w:r w:rsidRPr="00AB241F">
        <w:rPr>
          <w:rFonts w:ascii="Times New Roman" w:hAnsi="Times New Roman" w:cs="Times New Roman"/>
        </w:rPr>
        <w:t>Fushai</w:t>
      </w:r>
      <w:proofErr w:type="spellEnd"/>
      <w:r w:rsidRPr="00AB241F">
        <w:rPr>
          <w:rFonts w:ascii="Times New Roman" w:hAnsi="Times New Roman" w:cs="Times New Roman"/>
        </w:rPr>
        <w:t xml:space="preserve">, F. and Baloyi, J. J. Productivity, chemical composition and ruminal degradability of irrigated Napier grass leaves harvested at three stages of maturity. </w:t>
      </w:r>
      <w:r w:rsidRPr="00AB241F">
        <w:rPr>
          <w:rFonts w:ascii="Times New Roman" w:hAnsi="Times New Roman" w:cs="Times New Roman"/>
          <w:i/>
        </w:rPr>
        <w:t>South African Journal of Animal Science</w:t>
      </w:r>
      <w:r w:rsidRPr="00AB241F">
        <w:rPr>
          <w:rFonts w:ascii="Times New Roman" w:hAnsi="Times New Roman" w:cs="Times New Roman"/>
        </w:rPr>
        <w:t xml:space="preserve">, </w:t>
      </w:r>
      <w:r w:rsidR="0068792B" w:rsidRPr="00AB241F">
        <w:rPr>
          <w:rFonts w:ascii="Times New Roman" w:hAnsi="Times New Roman" w:cs="Times New Roman"/>
        </w:rPr>
        <w:t>2016</w:t>
      </w:r>
      <w:r w:rsidR="0068792B">
        <w:rPr>
          <w:rFonts w:ascii="Times New Roman" w:hAnsi="Times New Roman" w:cs="Times New Roman"/>
        </w:rPr>
        <w:t xml:space="preserve">; </w:t>
      </w:r>
      <w:r w:rsidRPr="00AB241F">
        <w:rPr>
          <w:rFonts w:ascii="Times New Roman" w:hAnsi="Times New Roman" w:cs="Times New Roman"/>
        </w:rPr>
        <w:t>46 (4): 398-408.</w:t>
      </w:r>
    </w:p>
    <w:p w:rsidR="0049061B" w:rsidRPr="0068792B" w:rsidRDefault="0049061B" w:rsidP="0049061B">
      <w:pPr>
        <w:spacing w:before="120" w:after="120" w:line="240" w:lineRule="auto"/>
        <w:ind w:left="720" w:hanging="720"/>
        <w:jc w:val="both"/>
        <w:rPr>
          <w:rFonts w:ascii="Times New Roman" w:hAnsi="Times New Roman" w:cs="Times New Roman"/>
        </w:rPr>
      </w:pPr>
      <w:r w:rsidRPr="00AB241F">
        <w:rPr>
          <w:rFonts w:ascii="Times New Roman" w:hAnsi="Times New Roman" w:cs="Times New Roman"/>
        </w:rPr>
        <w:t xml:space="preserve">SAS. Statistical Analysis System, </w:t>
      </w:r>
      <w:r w:rsidRPr="00AB241F">
        <w:rPr>
          <w:rFonts w:ascii="Times New Roman" w:hAnsi="Times New Roman" w:cs="Times New Roman"/>
          <w:i/>
        </w:rPr>
        <w:t>SAS /STAT User’s Guide, SAS Institute Inc. Cary, North Carolina, USA.</w:t>
      </w:r>
      <w:r w:rsidR="0068792B">
        <w:rPr>
          <w:rFonts w:ascii="Times New Roman" w:hAnsi="Times New Roman" w:cs="Times New Roman"/>
          <w:i/>
        </w:rPr>
        <w:t xml:space="preserve"> </w:t>
      </w:r>
      <w:r w:rsidR="0068792B" w:rsidRPr="00AB241F">
        <w:rPr>
          <w:rFonts w:ascii="Times New Roman" w:hAnsi="Times New Roman" w:cs="Times New Roman"/>
        </w:rPr>
        <w:t>2001</w:t>
      </w:r>
      <w:r w:rsidR="0068792B">
        <w:rPr>
          <w:rFonts w:ascii="Times New Roman" w:hAnsi="Times New Roman" w:cs="Times New Roman"/>
        </w:rPr>
        <w:t>.</w:t>
      </w:r>
    </w:p>
    <w:p w:rsidR="0049061B" w:rsidRPr="00AB241F" w:rsidRDefault="0049061B" w:rsidP="0049061B">
      <w:pPr>
        <w:spacing w:before="120" w:after="120" w:line="240" w:lineRule="auto"/>
        <w:ind w:left="720" w:hanging="720"/>
        <w:jc w:val="both"/>
        <w:rPr>
          <w:rFonts w:ascii="Times New Roman" w:hAnsi="Times New Roman" w:cs="Times New Roman"/>
        </w:rPr>
      </w:pPr>
      <w:r w:rsidRPr="00AB241F">
        <w:rPr>
          <w:rFonts w:ascii="Times New Roman" w:eastAsia="Times New Roman" w:hAnsi="Times New Roman" w:cs="Times New Roman"/>
        </w:rPr>
        <w:t>Tropical Forages, Tropical forages: an interactive selection tool. </w:t>
      </w:r>
      <w:hyperlink r:id="rId11" w:tgtFrame="_blank" w:history="1">
        <w:r w:rsidRPr="00AB241F">
          <w:rPr>
            <w:rStyle w:val="Hyperlink"/>
            <w:rFonts w:ascii="Times New Roman" w:eastAsia="Times New Roman" w:hAnsi="Times New Roman" w:cs="Times New Roman"/>
            <w:bdr w:val="none" w:sz="0" w:space="0" w:color="auto" w:frame="1"/>
          </w:rPr>
          <w:t>http://www.tropicalforages.info/index.htm</w:t>
        </w:r>
      </w:hyperlink>
      <w:r w:rsidR="0068792B">
        <w:rPr>
          <w:rStyle w:val="Hyperlink"/>
          <w:rFonts w:ascii="Times New Roman" w:eastAsia="Times New Roman" w:hAnsi="Times New Roman" w:cs="Times New Roman"/>
          <w:bdr w:val="none" w:sz="0" w:space="0" w:color="auto" w:frame="1"/>
        </w:rPr>
        <w:t xml:space="preserve">, </w:t>
      </w:r>
      <w:r w:rsidR="0068792B" w:rsidRPr="00AB241F">
        <w:rPr>
          <w:rFonts w:ascii="Times New Roman" w:eastAsia="Times New Roman" w:hAnsi="Times New Roman" w:cs="Times New Roman"/>
        </w:rPr>
        <w:t>2013</w:t>
      </w:r>
      <w:r w:rsidR="0068792B">
        <w:rPr>
          <w:rFonts w:ascii="Times New Roman" w:eastAsia="Times New Roman" w:hAnsi="Times New Roman" w:cs="Times New Roman"/>
        </w:rPr>
        <w:t>.</w:t>
      </w:r>
    </w:p>
    <w:p w:rsidR="0068792B" w:rsidRDefault="0049061B" w:rsidP="0068792B">
      <w:pPr>
        <w:spacing w:before="120" w:after="120" w:line="240" w:lineRule="auto"/>
        <w:ind w:left="720" w:hanging="720"/>
        <w:jc w:val="both"/>
        <w:rPr>
          <w:rFonts w:ascii="Times New Roman" w:hAnsi="Times New Roman" w:cs="Times New Roman"/>
        </w:rPr>
      </w:pPr>
      <w:proofErr w:type="spellStart"/>
      <w:r w:rsidRPr="00AB241F">
        <w:rPr>
          <w:rFonts w:ascii="Times New Roman" w:hAnsi="Times New Roman" w:cs="Times New Roman"/>
        </w:rPr>
        <w:t>Ukanwokwo</w:t>
      </w:r>
      <w:proofErr w:type="spellEnd"/>
      <w:r w:rsidRPr="00AB241F">
        <w:rPr>
          <w:rFonts w:ascii="Times New Roman" w:hAnsi="Times New Roman" w:cs="Times New Roman"/>
        </w:rPr>
        <w:t xml:space="preserve">, A. I. and </w:t>
      </w:r>
      <w:proofErr w:type="spellStart"/>
      <w:r w:rsidRPr="00AB241F">
        <w:rPr>
          <w:rFonts w:ascii="Times New Roman" w:hAnsi="Times New Roman" w:cs="Times New Roman"/>
        </w:rPr>
        <w:t>Igwe</w:t>
      </w:r>
      <w:proofErr w:type="spellEnd"/>
      <w:r w:rsidRPr="00AB241F">
        <w:rPr>
          <w:rFonts w:ascii="Times New Roman" w:hAnsi="Times New Roman" w:cs="Times New Roman"/>
        </w:rPr>
        <w:t xml:space="preserve">, N. C. Proximate Composition of Some Grass and Legume Silages Prepared in a Humid Tropical Environment. </w:t>
      </w:r>
      <w:r w:rsidRPr="00AB241F">
        <w:rPr>
          <w:rFonts w:ascii="Times New Roman" w:hAnsi="Times New Roman" w:cs="Times New Roman"/>
          <w:i/>
        </w:rPr>
        <w:t xml:space="preserve"> International Research Journal of Agricultural Science and Soil Science</w:t>
      </w:r>
      <w:r w:rsidR="0068792B">
        <w:rPr>
          <w:rFonts w:ascii="Times New Roman" w:hAnsi="Times New Roman" w:cs="Times New Roman"/>
          <w:i/>
        </w:rPr>
        <w:t xml:space="preserve">, </w:t>
      </w:r>
      <w:r w:rsidR="0068792B" w:rsidRPr="00AB241F">
        <w:rPr>
          <w:rFonts w:ascii="Times New Roman" w:hAnsi="Times New Roman" w:cs="Times New Roman"/>
        </w:rPr>
        <w:t>2012</w:t>
      </w:r>
      <w:r w:rsidR="0068792B">
        <w:rPr>
          <w:rFonts w:ascii="Times New Roman" w:hAnsi="Times New Roman" w:cs="Times New Roman"/>
        </w:rPr>
        <w:t>;</w:t>
      </w:r>
      <w:r w:rsidRPr="00AB241F">
        <w:rPr>
          <w:rFonts w:ascii="Times New Roman" w:hAnsi="Times New Roman" w:cs="Times New Roman"/>
        </w:rPr>
        <w:t xml:space="preserve"> 2 (2): 068-071.</w:t>
      </w:r>
    </w:p>
    <w:p w:rsidR="0068792B" w:rsidRDefault="0049061B" w:rsidP="0068792B">
      <w:pPr>
        <w:spacing w:before="120" w:after="120" w:line="240" w:lineRule="auto"/>
        <w:ind w:left="720" w:hanging="720"/>
        <w:jc w:val="both"/>
        <w:rPr>
          <w:rStyle w:val="Hyperlink"/>
          <w:rFonts w:ascii="Times New Roman" w:hAnsi="Times New Roman" w:cs="Times New Roman"/>
          <w:color w:val="auto"/>
          <w:u w:val="none"/>
        </w:rPr>
      </w:pPr>
      <w:r w:rsidRPr="00AA5AC3">
        <w:rPr>
          <w:rFonts w:ascii="Times New Roman" w:eastAsia="Times New Roman" w:hAnsi="Times New Roman" w:cs="Times New Roman"/>
        </w:rPr>
        <w:t xml:space="preserve">United State Forest Service. </w:t>
      </w:r>
      <w:proofErr w:type="spellStart"/>
      <w:r w:rsidRPr="00AA5AC3">
        <w:rPr>
          <w:rFonts w:ascii="Times New Roman" w:eastAsia="Times New Roman" w:hAnsi="Times New Roman" w:cs="Times New Roman"/>
          <w:i/>
          <w:iCs/>
        </w:rPr>
        <w:t>Calopogonium</w:t>
      </w:r>
      <w:proofErr w:type="spellEnd"/>
      <w:r w:rsidRPr="00AA5AC3">
        <w:rPr>
          <w:rFonts w:ascii="Times New Roman" w:eastAsia="Times New Roman" w:hAnsi="Times New Roman" w:cs="Times New Roman"/>
          <w:i/>
          <w:iCs/>
        </w:rPr>
        <w:t xml:space="preserve"> </w:t>
      </w:r>
      <w:proofErr w:type="spellStart"/>
      <w:r w:rsidRPr="00AA5AC3">
        <w:rPr>
          <w:rFonts w:ascii="Times New Roman" w:eastAsia="Times New Roman" w:hAnsi="Times New Roman" w:cs="Times New Roman"/>
          <w:i/>
          <w:iCs/>
        </w:rPr>
        <w:t>mucunoides</w:t>
      </w:r>
      <w:proofErr w:type="spellEnd"/>
      <w:r w:rsidRPr="00AA5AC3">
        <w:rPr>
          <w:rFonts w:ascii="Times New Roman" w:eastAsia="Times New Roman" w:hAnsi="Times New Roman" w:cs="Times New Roman"/>
        </w:rPr>
        <w:t xml:space="preserve">. </w:t>
      </w:r>
      <w:r w:rsidRPr="00AA5AC3">
        <w:rPr>
          <w:rFonts w:ascii="Times New Roman" w:eastAsia="Times New Roman" w:hAnsi="Times New Roman" w:cs="Times New Roman"/>
          <w:i/>
        </w:rPr>
        <w:t>Pacific Island Ecosystems at Risk (PIER</w:t>
      </w:r>
      <w:r w:rsidRPr="00AA5AC3">
        <w:rPr>
          <w:rFonts w:ascii="Times New Roman" w:eastAsia="Times New Roman" w:hAnsi="Times New Roman" w:cs="Times New Roman"/>
        </w:rPr>
        <w:t>)</w:t>
      </w:r>
      <w:r w:rsidR="0068792B">
        <w:rPr>
          <w:rStyle w:val="Hyperlink"/>
          <w:rFonts w:ascii="Times New Roman" w:eastAsia="Times New Roman" w:hAnsi="Times New Roman" w:cs="Times New Roman"/>
        </w:rPr>
        <w:t xml:space="preserve">, </w:t>
      </w:r>
      <w:r w:rsidR="0068792B" w:rsidRPr="00AA5AC3">
        <w:rPr>
          <w:rFonts w:ascii="Times New Roman" w:eastAsia="Times New Roman" w:hAnsi="Times New Roman" w:cs="Times New Roman"/>
        </w:rPr>
        <w:t>2011</w:t>
      </w:r>
      <w:r w:rsidR="0068792B">
        <w:rPr>
          <w:rFonts w:ascii="Times New Roman" w:eastAsia="Times New Roman" w:hAnsi="Times New Roman" w:cs="Times New Roman"/>
        </w:rPr>
        <w:t>.</w:t>
      </w:r>
    </w:p>
    <w:p w:rsidR="0049061B" w:rsidRPr="0068792B" w:rsidRDefault="0049061B" w:rsidP="0068792B">
      <w:pPr>
        <w:spacing w:before="120" w:after="120" w:line="240" w:lineRule="auto"/>
        <w:ind w:left="720" w:hanging="720"/>
        <w:jc w:val="both"/>
        <w:rPr>
          <w:rFonts w:ascii="Times New Roman" w:hAnsi="Times New Roman" w:cs="Times New Roman"/>
        </w:rPr>
      </w:pPr>
      <w:proofErr w:type="spellStart"/>
      <w:r w:rsidRPr="00AB241F">
        <w:rPr>
          <w:rFonts w:ascii="Times New Roman" w:eastAsia="Times New Roman" w:hAnsi="Times New Roman" w:cs="Times New Roman"/>
        </w:rPr>
        <w:t>Vibrans</w:t>
      </w:r>
      <w:proofErr w:type="spellEnd"/>
      <w:r w:rsidR="0068792B">
        <w:rPr>
          <w:rFonts w:ascii="Times New Roman" w:eastAsia="Times New Roman" w:hAnsi="Times New Roman" w:cs="Times New Roman"/>
        </w:rPr>
        <w:t>,</w:t>
      </w:r>
      <w:r w:rsidRPr="00AB241F">
        <w:rPr>
          <w:rFonts w:ascii="Times New Roman" w:eastAsia="Times New Roman" w:hAnsi="Times New Roman" w:cs="Times New Roman"/>
        </w:rPr>
        <w:t xml:space="preserve"> H</w:t>
      </w:r>
      <w:r w:rsidR="0068792B">
        <w:rPr>
          <w:rFonts w:ascii="Times New Roman" w:eastAsia="Times New Roman" w:hAnsi="Times New Roman" w:cs="Times New Roman"/>
        </w:rPr>
        <w:t>.</w:t>
      </w:r>
      <w:r w:rsidRPr="00AB241F">
        <w:rPr>
          <w:rFonts w:ascii="Times New Roman" w:eastAsia="Times New Roman" w:hAnsi="Times New Roman" w:cs="Times New Roman"/>
        </w:rPr>
        <w:t xml:space="preserve"> </w:t>
      </w:r>
      <w:proofErr w:type="spellStart"/>
      <w:r w:rsidRPr="00AB241F">
        <w:rPr>
          <w:rFonts w:ascii="Times New Roman" w:eastAsia="Times New Roman" w:hAnsi="Times New Roman" w:cs="Times New Roman"/>
        </w:rPr>
        <w:t>Malezas</w:t>
      </w:r>
      <w:proofErr w:type="spellEnd"/>
      <w:r w:rsidRPr="00AB241F">
        <w:rPr>
          <w:rFonts w:ascii="Times New Roman" w:eastAsia="Times New Roman" w:hAnsi="Times New Roman" w:cs="Times New Roman"/>
        </w:rPr>
        <w:t xml:space="preserve"> de México- </w:t>
      </w:r>
      <w:proofErr w:type="spellStart"/>
      <w:r w:rsidRPr="00AB241F">
        <w:rPr>
          <w:rFonts w:ascii="Times New Roman" w:eastAsia="Times New Roman" w:hAnsi="Times New Roman" w:cs="Times New Roman"/>
          <w:i/>
        </w:rPr>
        <w:t>Pennisetum</w:t>
      </w:r>
      <w:proofErr w:type="spellEnd"/>
      <w:r w:rsidRPr="00AB241F">
        <w:rPr>
          <w:rFonts w:ascii="Times New Roman" w:eastAsia="Times New Roman" w:hAnsi="Times New Roman" w:cs="Times New Roman"/>
          <w:i/>
        </w:rPr>
        <w:t xml:space="preserve"> purpureum</w:t>
      </w:r>
      <w:r w:rsidRPr="00AB241F">
        <w:rPr>
          <w:rFonts w:ascii="Times New Roman" w:eastAsia="Times New Roman" w:hAnsi="Times New Roman" w:cs="Times New Roman"/>
        </w:rPr>
        <w:t xml:space="preserve"> (English title not available).</w:t>
      </w:r>
      <w:hyperlink r:id="rId12" w:history="1">
        <w:r w:rsidR="0068792B" w:rsidRPr="00780CEA">
          <w:rPr>
            <w:rStyle w:val="Hyperlink"/>
            <w:rFonts w:ascii="Times New Roman" w:eastAsia="Times New Roman" w:hAnsi="Times New Roman" w:cs="Times New Roman"/>
            <w:bdr w:val="none" w:sz="0" w:space="0" w:color="auto" w:frame="1"/>
          </w:rPr>
          <w:t>http://www.conabio.gob.mx/malezasdemexico/poaceae/pennisetum-purpureum/fichas/ficha.htm</w:t>
        </w:r>
      </w:hyperlink>
      <w:r w:rsidR="0068792B">
        <w:rPr>
          <w:rStyle w:val="Hyperlink"/>
          <w:rFonts w:ascii="Times New Roman" w:eastAsia="Times New Roman" w:hAnsi="Times New Roman" w:cs="Times New Roman"/>
          <w:bdr w:val="none" w:sz="0" w:space="0" w:color="auto" w:frame="1"/>
        </w:rPr>
        <w:t xml:space="preserve">. </w:t>
      </w:r>
      <w:r w:rsidR="0068792B" w:rsidRPr="00AB241F">
        <w:rPr>
          <w:rFonts w:ascii="Times New Roman" w:eastAsia="Times New Roman" w:hAnsi="Times New Roman" w:cs="Times New Roman"/>
        </w:rPr>
        <w:t>2009</w:t>
      </w:r>
      <w:r w:rsidR="0068792B">
        <w:rPr>
          <w:rFonts w:ascii="Times New Roman" w:eastAsia="Times New Roman" w:hAnsi="Times New Roman" w:cs="Times New Roman"/>
        </w:rPr>
        <w:t>.</w:t>
      </w:r>
    </w:p>
    <w:sectPr w:rsidR="0049061B" w:rsidRPr="0068792B" w:rsidSect="0099524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692" w:rsidRDefault="00562692">
      <w:pPr>
        <w:spacing w:after="0" w:line="240" w:lineRule="auto"/>
      </w:pPr>
      <w:r>
        <w:separator/>
      </w:r>
    </w:p>
  </w:endnote>
  <w:endnote w:type="continuationSeparator" w:id="0">
    <w:p w:rsidR="00562692" w:rsidRDefault="0056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692" w:rsidRDefault="00562692">
      <w:pPr>
        <w:spacing w:after="0" w:line="240" w:lineRule="auto"/>
      </w:pPr>
      <w:r>
        <w:separator/>
      </w:r>
    </w:p>
  </w:footnote>
  <w:footnote w:type="continuationSeparator" w:id="0">
    <w:p w:rsidR="00562692" w:rsidRDefault="00562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321923"/>
      <w:docPartObj>
        <w:docPartGallery w:val="Page Numbers (Top of Page)"/>
        <w:docPartUnique/>
      </w:docPartObj>
    </w:sdtPr>
    <w:sdtEndPr>
      <w:rPr>
        <w:noProof/>
      </w:rPr>
    </w:sdtEndPr>
    <w:sdtContent>
      <w:p w:rsidR="00E443AC" w:rsidRDefault="00E443AC" w:rsidP="00A00967">
        <w:pPr>
          <w:pStyle w:val="Header"/>
          <w:jc w:val="right"/>
        </w:pPr>
        <w:r>
          <w:fldChar w:fldCharType="begin"/>
        </w:r>
        <w:r>
          <w:instrText xml:space="preserve"> PAGE   \* MERGEFORMAT </w:instrText>
        </w:r>
        <w:r>
          <w:fldChar w:fldCharType="separate"/>
        </w:r>
        <w:r>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4BA4"/>
    <w:multiLevelType w:val="hybridMultilevel"/>
    <w:tmpl w:val="0B54DA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E3F21"/>
    <w:multiLevelType w:val="hybridMultilevel"/>
    <w:tmpl w:val="2CB6AD00"/>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6324F"/>
    <w:multiLevelType w:val="hybridMultilevel"/>
    <w:tmpl w:val="42A4F7BC"/>
    <w:lvl w:ilvl="0" w:tplc="1834CE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E58B8"/>
    <w:multiLevelType w:val="hybridMultilevel"/>
    <w:tmpl w:val="B1DCF2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A1A8C"/>
    <w:multiLevelType w:val="hybridMultilevel"/>
    <w:tmpl w:val="8A4E7546"/>
    <w:lvl w:ilvl="0" w:tplc="A6E2AF9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628F4"/>
    <w:multiLevelType w:val="hybridMultilevel"/>
    <w:tmpl w:val="81B21C1E"/>
    <w:lvl w:ilvl="0" w:tplc="FFFFFFFF">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217D0"/>
    <w:multiLevelType w:val="multilevel"/>
    <w:tmpl w:val="903484A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4F0F32"/>
    <w:multiLevelType w:val="hybridMultilevel"/>
    <w:tmpl w:val="485C7E48"/>
    <w:lvl w:ilvl="0" w:tplc="FA682E9E">
      <w:start w:val="4"/>
      <w:numFmt w:val="decimal"/>
      <w:lvlText w:val="%1)"/>
      <w:lvlJc w:val="left"/>
      <w:pPr>
        <w:ind w:left="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FACE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A0CF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AAD9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B2DF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80A3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A0B5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4AD2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94D4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79479D"/>
    <w:multiLevelType w:val="hybridMultilevel"/>
    <w:tmpl w:val="462205BC"/>
    <w:lvl w:ilvl="0" w:tplc="718A34A8">
      <w:start w:val="1"/>
      <w:numFmt w:val="decimal"/>
      <w:lvlText w:val="%1)"/>
      <w:lvlJc w:val="left"/>
      <w:pPr>
        <w:ind w:left="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5633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C80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0658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A077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0E25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90B9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2A61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05B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BB4EC1"/>
    <w:multiLevelType w:val="hybridMultilevel"/>
    <w:tmpl w:val="045A39B6"/>
    <w:lvl w:ilvl="0" w:tplc="7E9A6562">
      <w:start w:val="1"/>
      <w:numFmt w:val="lowerRoman"/>
      <w:lvlText w:val="%1."/>
      <w:lvlJc w:val="righ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45468"/>
    <w:multiLevelType w:val="hybridMultilevel"/>
    <w:tmpl w:val="C16865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01F5F"/>
    <w:multiLevelType w:val="hybridMultilevel"/>
    <w:tmpl w:val="91862E6C"/>
    <w:lvl w:ilvl="0" w:tplc="A6E2AF90">
      <w:start w:val="1"/>
      <w:numFmt w:val="lowerRoman"/>
      <w:lvlText w:val="%1."/>
      <w:lvlJc w:val="left"/>
      <w:pPr>
        <w:ind w:left="1238" w:hanging="720"/>
      </w:pPr>
      <w:rPr>
        <w:rFonts w:hint="default"/>
        <w:i w:val="0"/>
      </w:rPr>
    </w:lvl>
    <w:lvl w:ilvl="1" w:tplc="FFFFFFFF" w:tentative="1">
      <w:start w:val="1"/>
      <w:numFmt w:val="lowerLetter"/>
      <w:lvlText w:val="%2."/>
      <w:lvlJc w:val="left"/>
      <w:pPr>
        <w:ind w:left="1598" w:hanging="360"/>
      </w:pPr>
    </w:lvl>
    <w:lvl w:ilvl="2" w:tplc="FFFFFFFF" w:tentative="1">
      <w:start w:val="1"/>
      <w:numFmt w:val="lowerRoman"/>
      <w:lvlText w:val="%3."/>
      <w:lvlJc w:val="right"/>
      <w:pPr>
        <w:ind w:left="2318" w:hanging="180"/>
      </w:pPr>
    </w:lvl>
    <w:lvl w:ilvl="3" w:tplc="FFFFFFFF" w:tentative="1">
      <w:start w:val="1"/>
      <w:numFmt w:val="decimal"/>
      <w:lvlText w:val="%4."/>
      <w:lvlJc w:val="left"/>
      <w:pPr>
        <w:ind w:left="3038" w:hanging="360"/>
      </w:pPr>
    </w:lvl>
    <w:lvl w:ilvl="4" w:tplc="FFFFFFFF" w:tentative="1">
      <w:start w:val="1"/>
      <w:numFmt w:val="lowerLetter"/>
      <w:lvlText w:val="%5."/>
      <w:lvlJc w:val="left"/>
      <w:pPr>
        <w:ind w:left="3758" w:hanging="360"/>
      </w:pPr>
    </w:lvl>
    <w:lvl w:ilvl="5" w:tplc="FFFFFFFF" w:tentative="1">
      <w:start w:val="1"/>
      <w:numFmt w:val="lowerRoman"/>
      <w:lvlText w:val="%6."/>
      <w:lvlJc w:val="right"/>
      <w:pPr>
        <w:ind w:left="4478" w:hanging="180"/>
      </w:pPr>
    </w:lvl>
    <w:lvl w:ilvl="6" w:tplc="FFFFFFFF" w:tentative="1">
      <w:start w:val="1"/>
      <w:numFmt w:val="decimal"/>
      <w:lvlText w:val="%7."/>
      <w:lvlJc w:val="left"/>
      <w:pPr>
        <w:ind w:left="5198" w:hanging="360"/>
      </w:pPr>
    </w:lvl>
    <w:lvl w:ilvl="7" w:tplc="FFFFFFFF" w:tentative="1">
      <w:start w:val="1"/>
      <w:numFmt w:val="lowerLetter"/>
      <w:lvlText w:val="%8."/>
      <w:lvlJc w:val="left"/>
      <w:pPr>
        <w:ind w:left="5918" w:hanging="360"/>
      </w:pPr>
    </w:lvl>
    <w:lvl w:ilvl="8" w:tplc="FFFFFFFF" w:tentative="1">
      <w:start w:val="1"/>
      <w:numFmt w:val="lowerRoman"/>
      <w:lvlText w:val="%9."/>
      <w:lvlJc w:val="right"/>
      <w:pPr>
        <w:ind w:left="6638" w:hanging="180"/>
      </w:pPr>
    </w:lvl>
  </w:abstractNum>
  <w:abstractNum w:abstractNumId="12" w15:restartNumberingAfterBreak="0">
    <w:nsid w:val="66C7380F"/>
    <w:multiLevelType w:val="hybridMultilevel"/>
    <w:tmpl w:val="703664C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E97A80"/>
    <w:multiLevelType w:val="multilevel"/>
    <w:tmpl w:val="C89C7C02"/>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0"/>
  </w:num>
  <w:num w:numId="4">
    <w:abstractNumId w:val="10"/>
  </w:num>
  <w:num w:numId="5">
    <w:abstractNumId w:val="12"/>
  </w:num>
  <w:num w:numId="6">
    <w:abstractNumId w:val="2"/>
  </w:num>
  <w:num w:numId="7">
    <w:abstractNumId w:val="3"/>
  </w:num>
  <w:num w:numId="8">
    <w:abstractNumId w:val="4"/>
  </w:num>
  <w:num w:numId="9">
    <w:abstractNumId w:val="11"/>
  </w:num>
  <w:num w:numId="10">
    <w:abstractNumId w:val="9"/>
  </w:num>
  <w:num w:numId="11">
    <w:abstractNumId w:val="5"/>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72"/>
    <w:rsid w:val="0001326E"/>
    <w:rsid w:val="00083A98"/>
    <w:rsid w:val="001B7AE2"/>
    <w:rsid w:val="001F76B7"/>
    <w:rsid w:val="002128FC"/>
    <w:rsid w:val="00247E9F"/>
    <w:rsid w:val="002B3179"/>
    <w:rsid w:val="002D50A4"/>
    <w:rsid w:val="00315BEA"/>
    <w:rsid w:val="00383380"/>
    <w:rsid w:val="00411439"/>
    <w:rsid w:val="004370C8"/>
    <w:rsid w:val="00443989"/>
    <w:rsid w:val="00450C54"/>
    <w:rsid w:val="0049061B"/>
    <w:rsid w:val="004A34A9"/>
    <w:rsid w:val="0053306B"/>
    <w:rsid w:val="00562692"/>
    <w:rsid w:val="0056313F"/>
    <w:rsid w:val="00596646"/>
    <w:rsid w:val="005D6BB4"/>
    <w:rsid w:val="0068792B"/>
    <w:rsid w:val="00744339"/>
    <w:rsid w:val="00816168"/>
    <w:rsid w:val="008647F5"/>
    <w:rsid w:val="008D3FBE"/>
    <w:rsid w:val="0097091F"/>
    <w:rsid w:val="0099524D"/>
    <w:rsid w:val="00A00967"/>
    <w:rsid w:val="00A754D8"/>
    <w:rsid w:val="00AD0B9B"/>
    <w:rsid w:val="00B30B50"/>
    <w:rsid w:val="00C94DD6"/>
    <w:rsid w:val="00CA0ECC"/>
    <w:rsid w:val="00CF0B7B"/>
    <w:rsid w:val="00D212AE"/>
    <w:rsid w:val="00D765F0"/>
    <w:rsid w:val="00D76E80"/>
    <w:rsid w:val="00DC200F"/>
    <w:rsid w:val="00E36037"/>
    <w:rsid w:val="00E443AC"/>
    <w:rsid w:val="00E67E15"/>
    <w:rsid w:val="00E8192C"/>
    <w:rsid w:val="00E8319B"/>
    <w:rsid w:val="00E97AE2"/>
    <w:rsid w:val="00ED6100"/>
    <w:rsid w:val="00F07ACA"/>
    <w:rsid w:val="00F11BE2"/>
    <w:rsid w:val="00FE5DDD"/>
    <w:rsid w:val="00FE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98AB"/>
  <w15:chartTrackingRefBased/>
  <w15:docId w15:val="{9899204F-35C2-4B27-B332-88E640D3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972"/>
    <w:pPr>
      <w:spacing w:after="200" w:line="276" w:lineRule="auto"/>
    </w:pPr>
  </w:style>
  <w:style w:type="paragraph" w:styleId="Heading1">
    <w:name w:val="heading 1"/>
    <w:next w:val="Normal"/>
    <w:link w:val="Heading1Char"/>
    <w:uiPriority w:val="9"/>
    <w:qFormat/>
    <w:rsid w:val="00FE6972"/>
    <w:pPr>
      <w:keepNext/>
      <w:keepLines/>
      <w:spacing w:after="12" w:line="249" w:lineRule="auto"/>
      <w:ind w:left="6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FE6972"/>
    <w:pPr>
      <w:keepNext/>
      <w:keepLines/>
      <w:spacing w:after="4"/>
      <w:ind w:left="6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972"/>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FE6972"/>
    <w:rPr>
      <w:rFonts w:ascii="Times New Roman" w:eastAsia="Times New Roman" w:hAnsi="Times New Roman" w:cs="Times New Roman"/>
      <w:b/>
      <w:color w:val="000000"/>
    </w:rPr>
  </w:style>
  <w:style w:type="table" w:styleId="TableGrid">
    <w:name w:val="Table Grid"/>
    <w:basedOn w:val="TableNormal"/>
    <w:uiPriority w:val="59"/>
    <w:rsid w:val="00FE69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6972"/>
    <w:pPr>
      <w:ind w:left="720"/>
      <w:contextualSpacing/>
    </w:pPr>
  </w:style>
  <w:style w:type="paragraph" w:styleId="BalloonText">
    <w:name w:val="Balloon Text"/>
    <w:basedOn w:val="Normal"/>
    <w:link w:val="BalloonTextChar"/>
    <w:uiPriority w:val="99"/>
    <w:semiHidden/>
    <w:unhideWhenUsed/>
    <w:rsid w:val="00FE6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972"/>
    <w:rPr>
      <w:rFonts w:ascii="Tahoma" w:hAnsi="Tahoma" w:cs="Tahoma"/>
      <w:sz w:val="16"/>
      <w:szCs w:val="16"/>
    </w:rPr>
  </w:style>
  <w:style w:type="character" w:styleId="Hyperlink">
    <w:name w:val="Hyperlink"/>
    <w:basedOn w:val="DefaultParagraphFont"/>
    <w:uiPriority w:val="99"/>
    <w:unhideWhenUsed/>
    <w:rsid w:val="00FE6972"/>
    <w:rPr>
      <w:color w:val="0563C1" w:themeColor="hyperlink"/>
      <w:u w:val="single"/>
    </w:rPr>
  </w:style>
  <w:style w:type="paragraph" w:customStyle="1" w:styleId="Default">
    <w:name w:val="Default"/>
    <w:rsid w:val="00FE69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E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972"/>
  </w:style>
  <w:style w:type="character" w:customStyle="1" w:styleId="FooterChar">
    <w:name w:val="Footer Char"/>
    <w:basedOn w:val="DefaultParagraphFont"/>
    <w:link w:val="Footer"/>
    <w:uiPriority w:val="99"/>
    <w:rsid w:val="00FE6972"/>
  </w:style>
  <w:style w:type="paragraph" w:styleId="Footer">
    <w:name w:val="footer"/>
    <w:basedOn w:val="Normal"/>
    <w:link w:val="FooterChar"/>
    <w:uiPriority w:val="99"/>
    <w:unhideWhenUsed/>
    <w:rsid w:val="00FE6972"/>
    <w:pPr>
      <w:tabs>
        <w:tab w:val="center" w:pos="4680"/>
        <w:tab w:val="right" w:pos="9360"/>
      </w:tabs>
      <w:spacing w:after="0" w:line="240" w:lineRule="auto"/>
    </w:pPr>
  </w:style>
  <w:style w:type="character" w:customStyle="1" w:styleId="FooterChar1">
    <w:name w:val="Footer Char1"/>
    <w:basedOn w:val="DefaultParagraphFont"/>
    <w:uiPriority w:val="99"/>
    <w:semiHidden/>
    <w:rsid w:val="00FE6972"/>
  </w:style>
  <w:style w:type="paragraph" w:styleId="NoSpacing">
    <w:name w:val="No Spacing"/>
    <w:uiPriority w:val="1"/>
    <w:qFormat/>
    <w:rsid w:val="00FE6972"/>
    <w:pPr>
      <w:spacing w:after="0" w:line="240" w:lineRule="auto"/>
    </w:pPr>
  </w:style>
  <w:style w:type="table" w:customStyle="1" w:styleId="ListTable6Colorful1">
    <w:name w:val="List Table 6 Colorful1"/>
    <w:basedOn w:val="TableNormal"/>
    <w:uiPriority w:val="51"/>
    <w:rsid w:val="00FE697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FE69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6972"/>
    <w:rPr>
      <w:b/>
      <w:bCs/>
    </w:rPr>
  </w:style>
  <w:style w:type="table" w:customStyle="1" w:styleId="ListTable6Colorful2">
    <w:name w:val="List Table 6 Colorful2"/>
    <w:basedOn w:val="TableNormal"/>
    <w:uiPriority w:val="51"/>
    <w:rsid w:val="00FE697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FE69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687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eisaac82@gmail.com" TargetMode="External"/><Relationship Id="rId12" Type="http://schemas.openxmlformats.org/officeDocument/2006/relationships/hyperlink" Target="http://www.conabio.gob.mx/malezasdemexico/poaceae/pennisetum-purpureum/fichas/fich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opicalforages.info/index.htm" TargetMode="External"/><Relationship Id="rId5" Type="http://schemas.openxmlformats.org/officeDocument/2006/relationships/footnotes" Target="footnotes.xml"/><Relationship Id="rId10" Type="http://schemas.openxmlformats.org/officeDocument/2006/relationships/hyperlink" Target="http://www.cipav.org.co/irrd/irrd%2015/9/%20oko1" TargetMode="External"/><Relationship Id="rId4" Type="http://schemas.openxmlformats.org/officeDocument/2006/relationships/webSettings" Target="webSettings.xml"/><Relationship Id="rId9" Type="http://schemas.openxmlformats.org/officeDocument/2006/relationships/hyperlink" Target="http://www.fao.org/ag/AGP/AGPC/doc/Gbase/data/pf00030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11</Pages>
  <Words>4903</Words>
  <Characters>27950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ISTIFANUS</cp:lastModifiedBy>
  <cp:revision>21</cp:revision>
  <dcterms:created xsi:type="dcterms:W3CDTF">2023-08-30T02:46:00Z</dcterms:created>
  <dcterms:modified xsi:type="dcterms:W3CDTF">2024-06-18T11:10:00Z</dcterms:modified>
</cp:coreProperties>
</file>